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8A630" w14:textId="6D6E44E2"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4A03DC">
        <w:rPr>
          <w:b/>
          <w:sz w:val="24"/>
        </w:rPr>
        <w:t>Orange</w:t>
      </w:r>
    </w:p>
    <w:p w14:paraId="6A8C69C2" w14:textId="20325917"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B84F1C">
        <w:rPr>
          <w:b/>
          <w:sz w:val="24"/>
        </w:rPr>
        <w:t>On IVAS input-output formats</w:t>
      </w:r>
    </w:p>
    <w:p w14:paraId="27C22E17" w14:textId="2B01F7BC" w:rsidR="00D54E12" w:rsidRPr="006D5CB2" w:rsidRDefault="00DC2EEF" w:rsidP="0038551D">
      <w:pPr>
        <w:pStyle w:val="Titre2"/>
        <w:spacing w:line="240" w:lineRule="auto"/>
        <w:rPr>
          <w:lang w:val="en-GB"/>
        </w:rPr>
      </w:pPr>
      <w:r>
        <w:rPr>
          <w:lang w:val="en-GB"/>
        </w:rPr>
        <w:t>Document for:</w:t>
      </w:r>
      <w:r>
        <w:rPr>
          <w:lang w:val="en-GB"/>
        </w:rPr>
        <w:tab/>
      </w:r>
      <w:r w:rsidR="00B84F1C">
        <w:rPr>
          <w:lang w:val="en-GB"/>
        </w:rPr>
        <w:t>Agreement</w:t>
      </w:r>
    </w:p>
    <w:p w14:paraId="5F6EF06F" w14:textId="414482C9" w:rsidR="00D54E12" w:rsidRPr="006D5CB2" w:rsidRDefault="00DD112A" w:rsidP="0038551D">
      <w:pPr>
        <w:pStyle w:val="Titre2"/>
        <w:spacing w:line="240" w:lineRule="auto"/>
        <w:rPr>
          <w:lang w:val="en-GB"/>
        </w:rPr>
      </w:pPr>
      <w:r>
        <w:rPr>
          <w:lang w:val="en-GB"/>
        </w:rPr>
        <w:t>Agenda Item:</w:t>
      </w:r>
      <w:r>
        <w:rPr>
          <w:lang w:val="en-GB"/>
        </w:rPr>
        <w:tab/>
        <w:t>7.</w:t>
      </w:r>
      <w:r w:rsidR="00B84F1C">
        <w:rPr>
          <w:lang w:val="en-GB"/>
        </w:rPr>
        <w:t>5</w:t>
      </w:r>
    </w:p>
    <w:p w14:paraId="3E0AC87D" w14:textId="77777777" w:rsidR="00D54E12" w:rsidRDefault="00D54E12" w:rsidP="0038551D">
      <w:pPr>
        <w:pBdr>
          <w:top w:val="single" w:sz="12" w:space="1" w:color="auto"/>
        </w:pBdr>
        <w:spacing w:after="0" w:line="240" w:lineRule="auto"/>
        <w:rPr>
          <w:sz w:val="20"/>
        </w:rPr>
      </w:pPr>
    </w:p>
    <w:p w14:paraId="422C70E2" w14:textId="77777777" w:rsidR="003554B6" w:rsidRDefault="003554B6" w:rsidP="0038551D">
      <w:pPr>
        <w:pBdr>
          <w:top w:val="single" w:sz="12" w:space="1" w:color="auto"/>
        </w:pBdr>
        <w:spacing w:after="0" w:line="240" w:lineRule="auto"/>
        <w:rPr>
          <w:b/>
          <w:sz w:val="24"/>
          <w:szCs w:val="24"/>
        </w:rPr>
      </w:pPr>
    </w:p>
    <w:p w14:paraId="5D557BB2" w14:textId="202B0870" w:rsidR="003554B6" w:rsidRPr="00D31DDF" w:rsidRDefault="003554B6" w:rsidP="003554B6">
      <w:pPr>
        <w:pStyle w:val="Titre2"/>
        <w:widowControl/>
        <w:numPr>
          <w:ilvl w:val="0"/>
          <w:numId w:val="9"/>
        </w:numPr>
        <w:tabs>
          <w:tab w:val="clear" w:pos="2127"/>
        </w:tabs>
        <w:spacing w:before="240" w:after="0" w:line="240" w:lineRule="auto"/>
        <w:rPr>
          <w:szCs w:val="24"/>
        </w:rPr>
      </w:pPr>
      <w:r>
        <w:t>Introduction</w:t>
      </w:r>
    </w:p>
    <w:p w14:paraId="33775041" w14:textId="3C6248C0" w:rsidR="003554B6" w:rsidRDefault="003554B6" w:rsidP="003554B6">
      <w:pPr>
        <w:spacing w:after="0"/>
        <w:rPr>
          <w:rFonts w:cs="Arial"/>
          <w:szCs w:val="22"/>
          <w:lang w:val="en-US"/>
        </w:rPr>
      </w:pPr>
    </w:p>
    <w:p w14:paraId="218DC7F7" w14:textId="093B968C" w:rsidR="00D53FCA" w:rsidRDefault="00D53FCA" w:rsidP="003554B6">
      <w:pPr>
        <w:spacing w:after="0"/>
        <w:rPr>
          <w:rFonts w:cs="Arial"/>
          <w:szCs w:val="22"/>
          <w:lang w:val="en-US"/>
        </w:rPr>
      </w:pPr>
      <w:r>
        <w:rPr>
          <w:rFonts w:cs="Arial"/>
          <w:szCs w:val="22"/>
          <w:lang w:val="en-US"/>
        </w:rPr>
        <w:t>At SA4#101, various inputs on IVAS formats were discussed and draft updates of IVAS-4 v0.0.6  in draft version</w:t>
      </w:r>
      <w:r w:rsidR="00292BA2">
        <w:rPr>
          <w:rFonts w:cs="Arial"/>
          <w:szCs w:val="22"/>
          <w:lang w:val="en-US"/>
        </w:rPr>
        <w:t>s</w:t>
      </w:r>
      <w:r>
        <w:rPr>
          <w:rFonts w:cs="Arial"/>
          <w:szCs w:val="22"/>
          <w:lang w:val="en-US"/>
        </w:rPr>
        <w:t xml:space="preserve"> REV0 and REV1</w:t>
      </w:r>
      <w:r w:rsidR="00292BA2">
        <w:rPr>
          <w:rFonts w:cs="Arial"/>
          <w:szCs w:val="22"/>
          <w:lang w:val="en-US"/>
        </w:rPr>
        <w:t xml:space="preserve"> </w:t>
      </w:r>
      <w:r>
        <w:rPr>
          <w:rFonts w:cs="Arial"/>
          <w:szCs w:val="22"/>
          <w:lang w:val="en-US"/>
        </w:rPr>
        <w:t>collecting proposals was prepared by the IVAS-4 Editor.</w:t>
      </w:r>
    </w:p>
    <w:p w14:paraId="4E0B23F1" w14:textId="1C6EBF67" w:rsidR="00141EA6" w:rsidRDefault="00141EA6" w:rsidP="003554B6">
      <w:pPr>
        <w:spacing w:after="0"/>
        <w:rPr>
          <w:rFonts w:cs="Arial"/>
          <w:szCs w:val="22"/>
          <w:lang w:val="en-US"/>
        </w:rPr>
      </w:pPr>
    </w:p>
    <w:p w14:paraId="3790105C" w14:textId="6161846F" w:rsidR="00D95BF8" w:rsidRPr="00141EA6" w:rsidRDefault="00141EA6" w:rsidP="00816D45">
      <w:r>
        <w:t xml:space="preserve">This contribution builds upon REV0 to try to progress </w:t>
      </w:r>
      <w:r>
        <w:t xml:space="preserve">IVAS-4 </w:t>
      </w:r>
      <w:r>
        <w:t>based on th</w:t>
      </w:r>
      <w:r>
        <w:t>e</w:t>
      </w:r>
      <w:r>
        <w:t xml:space="preserve"> status from the previous meeting.</w:t>
      </w:r>
      <w:r>
        <w:t xml:space="preserve"> </w:t>
      </w:r>
      <w:r w:rsidR="00E26A33">
        <w:rPr>
          <w:lang w:val="en-US"/>
        </w:rPr>
        <w:t xml:space="preserve">In addition we </w:t>
      </w:r>
      <w:r>
        <w:rPr>
          <w:lang w:val="en-US"/>
        </w:rPr>
        <w:t>propose</w:t>
      </w:r>
      <w:r w:rsidR="00E26A33">
        <w:rPr>
          <w:lang w:val="en-US"/>
        </w:rPr>
        <w:t xml:space="preserve"> high-level performance requirements on external rendering to be included in IVAS-3.</w:t>
      </w:r>
    </w:p>
    <w:p w14:paraId="37C8AA95" w14:textId="11CB7CAD" w:rsidR="00996A3A" w:rsidRDefault="00996A3A" w:rsidP="00996A3A">
      <w:pPr>
        <w:pStyle w:val="Titre2"/>
        <w:widowControl/>
        <w:numPr>
          <w:ilvl w:val="0"/>
          <w:numId w:val="9"/>
        </w:numPr>
        <w:tabs>
          <w:tab w:val="clear" w:pos="2127"/>
        </w:tabs>
        <w:spacing w:before="240" w:after="0" w:line="240" w:lineRule="auto"/>
      </w:pPr>
      <w:r>
        <w:t>Detailed proposals</w:t>
      </w:r>
      <w:r w:rsidR="00D95BF8">
        <w:t xml:space="preserve"> for IVAS-4</w:t>
      </w:r>
      <w:r w:rsidR="00292BA2">
        <w:t xml:space="preserve"> (based on V0.0.6 in </w:t>
      </w:r>
      <w:r w:rsidR="00292BA2" w:rsidRPr="00292BA2">
        <w:t>S4</w:t>
      </w:r>
      <w:r w:rsidR="00292BA2">
        <w:t>-</w:t>
      </w:r>
      <w:r w:rsidR="00292BA2" w:rsidRPr="00292BA2">
        <w:t>181218</w:t>
      </w:r>
      <w:r w:rsidR="00292BA2">
        <w:t>)</w:t>
      </w:r>
    </w:p>
    <w:p w14:paraId="467AA402" w14:textId="1F88A080" w:rsidR="00292BA2" w:rsidRDefault="00292BA2" w:rsidP="00292BA2">
      <w:pPr>
        <w:rPr>
          <w:lang w:val="en-US"/>
        </w:rPr>
      </w:pPr>
    </w:p>
    <w:p w14:paraId="58F2577D" w14:textId="1C68B8AE" w:rsidR="00141EA6" w:rsidRDefault="00141EA6" w:rsidP="00292BA2">
      <w:pPr>
        <w:rPr>
          <w:lang w:val="en-US"/>
        </w:rPr>
      </w:pPr>
      <w:r>
        <w:rPr>
          <w:lang w:val="en-US"/>
        </w:rPr>
        <w:t>We propose an update of IVAS-4 requirements based on inputs collected f</w:t>
      </w:r>
      <w:bookmarkStart w:id="0" w:name="_GoBack"/>
      <w:bookmarkEnd w:id="0"/>
      <w:r>
        <w:rPr>
          <w:lang w:val="en-US"/>
        </w:rPr>
        <w:t>rom the previous meeting.</w:t>
      </w:r>
    </w:p>
    <w:p w14:paraId="50F37AF6" w14:textId="1947220F" w:rsidR="00292BA2" w:rsidRDefault="00292BA2" w:rsidP="00292BA2">
      <w:pPr>
        <w:rPr>
          <w:lang w:val="en-US"/>
        </w:rPr>
      </w:pPr>
      <w:r>
        <w:rPr>
          <w:lang w:val="en-US"/>
        </w:rPr>
        <w:t>We make a difference between ‘interface’ and ‘configuration’ to avoid confusion:</w:t>
      </w:r>
    </w:p>
    <w:p w14:paraId="27C0FD25" w14:textId="5D84523D" w:rsidR="00292BA2" w:rsidRDefault="00292BA2" w:rsidP="00292BA2">
      <w:pPr>
        <w:pStyle w:val="Paragraphedeliste"/>
        <w:numPr>
          <w:ilvl w:val="0"/>
          <w:numId w:val="22"/>
        </w:numPr>
      </w:pPr>
      <w:r>
        <w:t xml:space="preserve">An ‘interface’ </w:t>
      </w:r>
      <w:r w:rsidR="00E26A33">
        <w:t xml:space="preserve">typically </w:t>
      </w:r>
      <w:r>
        <w:t xml:space="preserve">corresponds to options at the command line level for the IVAS executables or it could be the interface </w:t>
      </w:r>
      <w:r w:rsidR="00E26A33">
        <w:t xml:space="preserve">between functional blocks (e.g. </w:t>
      </w:r>
      <w:r>
        <w:t xml:space="preserve">IVAS </w:t>
      </w:r>
      <w:r w:rsidR="00E26A33">
        <w:t xml:space="preserve">decoder </w:t>
      </w:r>
      <w:r>
        <w:t xml:space="preserve">and an external </w:t>
      </w:r>
      <w:r w:rsidR="00E26A33">
        <w:t>renderer).</w:t>
      </w:r>
    </w:p>
    <w:p w14:paraId="31BC3CC0" w14:textId="782B1C3F" w:rsidR="00292BA2" w:rsidRPr="0092567C" w:rsidRDefault="00292BA2" w:rsidP="00292BA2">
      <w:pPr>
        <w:pStyle w:val="Paragraphedeliste"/>
        <w:numPr>
          <w:ilvl w:val="0"/>
          <w:numId w:val="22"/>
        </w:numPr>
      </w:pPr>
      <w:r>
        <w:t>A ‘configuration’ is (meta) data used to configure internal processing</w:t>
      </w:r>
      <w:r w:rsidR="008A3071">
        <w:t xml:space="preserve"> in a functional block</w:t>
      </w:r>
      <w:r w:rsidR="00E26A33">
        <w:t xml:space="preserve"> (e.g. coding parameters or rendering parameters)</w:t>
      </w:r>
      <w:r>
        <w:t>.</w:t>
      </w:r>
    </w:p>
    <w:p w14:paraId="46D9A70E" w14:textId="3219F538" w:rsidR="00292BA2" w:rsidRDefault="008048D9" w:rsidP="008048D9">
      <w:pPr>
        <w:tabs>
          <w:tab w:val="left" w:pos="2116"/>
        </w:tabs>
        <w:rPr>
          <w:lang w:val="en-US"/>
        </w:rPr>
      </w:pPr>
      <w:r>
        <w:rPr>
          <w:lang w:val="en-US"/>
        </w:rPr>
        <w:tab/>
      </w:r>
    </w:p>
    <w:p w14:paraId="57820F03" w14:textId="2361BCBA" w:rsidR="00292BA2" w:rsidRPr="00292BA2" w:rsidRDefault="00337805" w:rsidP="00292BA2">
      <w:pPr>
        <w:rPr>
          <w:lang w:val="en-US"/>
        </w:rPr>
      </w:pPr>
      <w:r>
        <w:rPr>
          <w:lang w:val="en-US"/>
        </w:rPr>
        <w:t xml:space="preserve">Note: </w:t>
      </w:r>
      <w:r w:rsidR="00292BA2">
        <w:rPr>
          <w:lang w:val="en-US"/>
        </w:rPr>
        <w:t xml:space="preserve">We also </w:t>
      </w:r>
      <w:r>
        <w:rPr>
          <w:lang w:val="en-US"/>
        </w:rPr>
        <w:t xml:space="preserve">propose to </w:t>
      </w:r>
      <w:r w:rsidR="00292BA2">
        <w:rPr>
          <w:lang w:val="en-US"/>
        </w:rPr>
        <w:t xml:space="preserve">update the box on </w:t>
      </w:r>
      <w:r w:rsidR="00BC6E2C">
        <w:rPr>
          <w:lang w:val="en-US"/>
        </w:rPr>
        <w:t xml:space="preserve">DTX to mandate a fixed </w:t>
      </w:r>
      <w:r w:rsidR="00292BA2">
        <w:rPr>
          <w:lang w:val="en-US"/>
        </w:rPr>
        <w:t>SID update rate</w:t>
      </w:r>
      <w:r>
        <w:rPr>
          <w:lang w:val="en-US"/>
        </w:rPr>
        <w:t xml:space="preserve"> (this is a bit outside the topic of input-output formats, however this avoids another </w:t>
      </w:r>
      <w:proofErr w:type="spellStart"/>
      <w:r>
        <w:rPr>
          <w:lang w:val="en-US"/>
        </w:rPr>
        <w:t>Tdoc</w:t>
      </w:r>
      <w:proofErr w:type="spellEnd"/>
      <w:r>
        <w:rPr>
          <w:lang w:val="en-US"/>
        </w:rPr>
        <w:t xml:space="preserve"> on this </w:t>
      </w:r>
      <w:r w:rsidR="009B4494">
        <w:rPr>
          <w:lang w:val="en-US"/>
        </w:rPr>
        <w:t>specific topic</w:t>
      </w:r>
      <w:r>
        <w:rPr>
          <w:lang w:val="en-US"/>
        </w:rPr>
        <w:t>)</w:t>
      </w:r>
      <w:r w:rsidR="00292BA2">
        <w:rPr>
          <w:lang w:val="en-US"/>
        </w:rPr>
        <w:t>.</w:t>
      </w:r>
    </w:p>
    <w:p w14:paraId="79839EFD" w14:textId="6C4FBBA1" w:rsidR="00996A3A" w:rsidRDefault="00996A3A" w:rsidP="00816D45">
      <w:pPr>
        <w:rPr>
          <w:lang w:val="en-US"/>
        </w:rPr>
      </w:pPr>
    </w:p>
    <w:tbl>
      <w:tblPr>
        <w:tblW w:w="48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7"/>
        <w:gridCol w:w="7135"/>
      </w:tblGrid>
      <w:tr w:rsidR="000050E7" w:rsidRPr="00410F41" w14:paraId="41B36566" w14:textId="77777777" w:rsidTr="000050E7">
        <w:tc>
          <w:tcPr>
            <w:tcW w:w="1177" w:type="pct"/>
          </w:tcPr>
          <w:p w14:paraId="128EB450" w14:textId="77777777" w:rsidR="000050E7" w:rsidRPr="00410F41" w:rsidRDefault="000050E7" w:rsidP="004E1EBC">
            <w:pPr>
              <w:rPr>
                <w:b/>
              </w:rPr>
            </w:pPr>
            <w:r w:rsidRPr="00410F41">
              <w:rPr>
                <w:b/>
              </w:rPr>
              <w:t>Sampling Frequency</w:t>
            </w:r>
            <w:r w:rsidRPr="00410F41">
              <w:t xml:space="preserve"> </w:t>
            </w:r>
            <w:r w:rsidRPr="00410F41">
              <w:rPr>
                <w:b/>
              </w:rPr>
              <w:t>and Audio Bandwidth</w:t>
            </w:r>
          </w:p>
        </w:tc>
        <w:tc>
          <w:tcPr>
            <w:tcW w:w="3823" w:type="pct"/>
          </w:tcPr>
          <w:p w14:paraId="07A80CD3" w14:textId="77777777" w:rsidR="000050E7" w:rsidRPr="00410F41" w:rsidRDefault="000050E7" w:rsidP="004E1EBC">
            <w:r w:rsidRPr="00410F41">
              <w:t xml:space="preserve">The encoder shall support 16, 32, and 48 kHz sampling rates in all operation modes. </w:t>
            </w:r>
          </w:p>
          <w:p w14:paraId="5500B120" w14:textId="77777777" w:rsidR="000050E7" w:rsidRPr="00410F41" w:rsidRDefault="000050E7" w:rsidP="004E1EBC">
            <w:r w:rsidRPr="00410F41">
              <w:t xml:space="preserve">The decoder shall support 16, 32, and 48 kHz sampling rates in all operation modes. </w:t>
            </w:r>
          </w:p>
          <w:p w14:paraId="1697F47D" w14:textId="77777777" w:rsidR="000050E7" w:rsidRPr="00410F41" w:rsidRDefault="000050E7" w:rsidP="004E1EBC">
            <w:pPr>
              <w:rPr>
                <w:lang w:val="en-US"/>
              </w:rPr>
            </w:pPr>
            <w:r w:rsidRPr="00410F41">
              <w:rPr>
                <w:lang w:val="en-US"/>
              </w:rPr>
              <w:t>Note: Functions that are necessary for achieving the arbitrary selection of encoder / decoder input / output sampling rate are envisioned to be a part of the IVAS candidate.</w:t>
            </w:r>
          </w:p>
          <w:p w14:paraId="5E8B2D69" w14:textId="77777777" w:rsidR="000050E7" w:rsidRPr="00410F41" w:rsidRDefault="000050E7" w:rsidP="004E1EBC">
            <w:r w:rsidRPr="00410F41">
              <w:t>The encoder shall support input signals with different input signal bandwidth (NB, WB, SWB, and FB) with frequency masks as defined for EVS.</w:t>
            </w:r>
          </w:p>
          <w:p w14:paraId="1C59F25C" w14:textId="77777777" w:rsidR="000050E7" w:rsidRPr="00410F41" w:rsidRDefault="000050E7" w:rsidP="004E1EBC">
            <w:r w:rsidRPr="00410F41">
              <w:t>The encoder and decoder shall support 8kHz sampling when EVS bit-exact operation is used (See Backward Interoperability)</w:t>
            </w:r>
          </w:p>
        </w:tc>
      </w:tr>
      <w:tr w:rsidR="000050E7" w:rsidRPr="00410F41" w14:paraId="3F425572" w14:textId="77777777" w:rsidTr="000050E7">
        <w:tc>
          <w:tcPr>
            <w:tcW w:w="1177" w:type="pct"/>
          </w:tcPr>
          <w:p w14:paraId="1A45D9D1" w14:textId="65AE4095" w:rsidR="000050E7" w:rsidRPr="00410F41" w:rsidRDefault="000050E7" w:rsidP="004E1EBC">
            <w:pPr>
              <w:rPr>
                <w:b/>
              </w:rPr>
            </w:pPr>
            <w:ins w:id="1" w:author="Auteur">
              <w:r>
                <w:rPr>
                  <w:b/>
                </w:rPr>
                <w:t xml:space="preserve">Input </w:t>
              </w:r>
            </w:ins>
            <w:r w:rsidRPr="00410F41">
              <w:rPr>
                <w:b/>
              </w:rPr>
              <w:t>Audio Formats</w:t>
            </w:r>
          </w:p>
          <w:p w14:paraId="04C1DFA7" w14:textId="77777777" w:rsidR="000050E7" w:rsidRPr="00410F41" w:rsidRDefault="000050E7" w:rsidP="004E1EBC">
            <w:pPr>
              <w:rPr>
                <w:b/>
              </w:rPr>
            </w:pPr>
          </w:p>
        </w:tc>
        <w:tc>
          <w:tcPr>
            <w:tcW w:w="3823" w:type="pct"/>
          </w:tcPr>
          <w:p w14:paraId="1CADAA0A" w14:textId="77777777" w:rsidR="000050E7" w:rsidRPr="00410F41" w:rsidRDefault="000050E7" w:rsidP="004E1EBC">
            <w:r w:rsidRPr="00410F41">
              <w:lastRenderedPageBreak/>
              <w:t xml:space="preserve">The IVAS codec shall support the following </w:t>
            </w:r>
            <w:del w:id="2" w:author="Auteur">
              <w:r w:rsidRPr="00410F41" w:rsidDel="000050E7">
                <w:delText>[</w:delText>
              </w:r>
            </w:del>
            <w:r w:rsidRPr="00410F41">
              <w:t>input</w:t>
            </w:r>
            <w:del w:id="3" w:author="Auteur">
              <w:r w:rsidRPr="00410F41" w:rsidDel="000050E7">
                <w:delText>]</w:delText>
              </w:r>
            </w:del>
            <w:r w:rsidRPr="00410F41">
              <w:t xml:space="preserve"> formats:</w:t>
            </w:r>
          </w:p>
          <w:p w14:paraId="4D610717" w14:textId="77777777" w:rsidR="000050E7" w:rsidRDefault="000050E7" w:rsidP="000050E7">
            <w:pPr>
              <w:numPr>
                <w:ilvl w:val="0"/>
                <w:numId w:val="16"/>
              </w:numPr>
              <w:ind w:left="360"/>
              <w:jc w:val="both"/>
            </w:pPr>
            <w:r w:rsidRPr="00410F41">
              <w:t xml:space="preserve">Channel-based audio, including mono (1.0), stereo (2.0), surround </w:t>
            </w:r>
            <w:r w:rsidRPr="00410F41">
              <w:lastRenderedPageBreak/>
              <w:t>(5.1 and 7.1), [surround + height (5.1+4 and 7.1+4), TBD]</w:t>
            </w:r>
          </w:p>
          <w:p w14:paraId="1E59E5CF" w14:textId="77777777" w:rsidR="000050E7" w:rsidRPr="00410F41" w:rsidRDefault="000050E7" w:rsidP="000050E7">
            <w:pPr>
              <w:numPr>
                <w:ilvl w:val="0"/>
                <w:numId w:val="16"/>
              </w:numPr>
              <w:ind w:left="360"/>
              <w:jc w:val="both"/>
            </w:pPr>
            <w:r>
              <w:t>Binaural audio</w:t>
            </w:r>
          </w:p>
          <w:p w14:paraId="79D1F19D" w14:textId="77777777" w:rsidR="000050E7" w:rsidRPr="00410F41" w:rsidRDefault="000050E7" w:rsidP="000050E7">
            <w:pPr>
              <w:numPr>
                <w:ilvl w:val="0"/>
                <w:numId w:val="16"/>
              </w:numPr>
              <w:ind w:left="360"/>
              <w:jc w:val="both"/>
            </w:pPr>
            <w:r w:rsidRPr="00410F41">
              <w:t xml:space="preserve">Scene-based audio, first-order (FOA) and up to [N]-order </w:t>
            </w:r>
            <w:proofErr w:type="spellStart"/>
            <w:r w:rsidRPr="00410F41">
              <w:t>ambisonics</w:t>
            </w:r>
            <w:proofErr w:type="spellEnd"/>
            <w:r w:rsidRPr="00410F41">
              <w:t xml:space="preserve">. </w:t>
            </w:r>
          </w:p>
          <w:p w14:paraId="062F15D1" w14:textId="77777777" w:rsidR="000050E7" w:rsidRPr="00410F41" w:rsidRDefault="000050E7" w:rsidP="004E1EBC">
            <w:r w:rsidRPr="00410F41">
              <w:t>Note: ACN component ordering and SN3D normalization.</w:t>
            </w:r>
          </w:p>
          <w:p w14:paraId="5764971D" w14:textId="77777777" w:rsidR="000050E7" w:rsidRPr="00410F41" w:rsidRDefault="000050E7" w:rsidP="000050E7">
            <w:pPr>
              <w:numPr>
                <w:ilvl w:val="0"/>
                <w:numId w:val="17"/>
              </w:numPr>
              <w:jc w:val="both"/>
            </w:pPr>
            <w:r w:rsidRPr="00410F41">
              <w:t>[Spatial audio, [N] channels and spatial metadata defined by [TBD].]</w:t>
            </w:r>
          </w:p>
          <w:p w14:paraId="49062979" w14:textId="77777777" w:rsidR="000050E7" w:rsidRPr="00410F41" w:rsidRDefault="000050E7" w:rsidP="004E1EBC">
            <w:r w:rsidRPr="00410F41">
              <w:rPr>
                <w:rFonts w:cs="Arial"/>
              </w:rPr>
              <w:t>[Editor’s Note FFS: Spatial metadata definition for the spatial audio format will require further input.]</w:t>
            </w:r>
          </w:p>
          <w:p w14:paraId="0C71DD0E" w14:textId="77777777" w:rsidR="000050E7" w:rsidRPr="00410F41" w:rsidRDefault="000050E7" w:rsidP="000050E7">
            <w:pPr>
              <w:numPr>
                <w:ilvl w:val="0"/>
                <w:numId w:val="16"/>
              </w:numPr>
              <w:ind w:left="360"/>
              <w:jc w:val="both"/>
            </w:pPr>
            <w:r w:rsidRPr="00410F41">
              <w:t>Object-based audio, with support for at least [TBD] individual [mono] object streams. Each audio object shall be defined by [TBD metadata parameters].</w:t>
            </w:r>
          </w:p>
          <w:p w14:paraId="073A0A40" w14:textId="77777777" w:rsidR="000050E7" w:rsidRPr="00410F41" w:rsidRDefault="000050E7" w:rsidP="004E1EBC">
            <w:r w:rsidRPr="00410F41">
              <w:t xml:space="preserve">[In addition, the IVAS codec shall support combinations of the above, totalling to no more than [TBD] audio streams. </w:t>
            </w:r>
          </w:p>
          <w:p w14:paraId="58A7FA83" w14:textId="77777777" w:rsidR="000050E7" w:rsidRPr="00410F41" w:rsidRDefault="000050E7" w:rsidP="004E1EBC">
            <w:r w:rsidRPr="00410F41">
              <w:t>Note: It will be necessary to specify how capture/presentations could be achieved in mobile communications.]</w:t>
            </w:r>
          </w:p>
        </w:tc>
      </w:tr>
      <w:tr w:rsidR="00C32009" w:rsidRPr="00410F41" w14:paraId="359C29B3" w14:textId="77777777" w:rsidTr="000050E7">
        <w:trPr>
          <w:ins w:id="4" w:author="Auteur"/>
        </w:trPr>
        <w:tc>
          <w:tcPr>
            <w:tcW w:w="1177" w:type="pct"/>
          </w:tcPr>
          <w:p w14:paraId="5CA01392" w14:textId="26F4E04E" w:rsidR="00C32009" w:rsidRDefault="00C32009" w:rsidP="00C32009">
            <w:pPr>
              <w:rPr>
                <w:ins w:id="5" w:author="Auteur"/>
                <w:b/>
              </w:rPr>
            </w:pPr>
            <w:ins w:id="6" w:author="Auteur">
              <w:r>
                <w:rPr>
                  <w:b/>
                </w:rPr>
                <w:lastRenderedPageBreak/>
                <w:t>Output Audio Formats (without renderer)</w:t>
              </w:r>
            </w:ins>
          </w:p>
        </w:tc>
        <w:tc>
          <w:tcPr>
            <w:tcW w:w="3823" w:type="pct"/>
          </w:tcPr>
          <w:p w14:paraId="1B4DE156" w14:textId="77777777" w:rsidR="00C32009" w:rsidRDefault="00C32009" w:rsidP="00C32009">
            <w:pPr>
              <w:rPr>
                <w:ins w:id="7" w:author="Auteur"/>
              </w:rPr>
            </w:pPr>
            <w:ins w:id="8" w:author="Auteur">
              <w:r>
                <w:t>Pass-through operation where the decoder output format is identical to the encoder input format shall be supported.</w:t>
              </w:r>
            </w:ins>
          </w:p>
          <w:p w14:paraId="15CA6148" w14:textId="77777777" w:rsidR="00C32009" w:rsidRDefault="00C32009" w:rsidP="00C32009">
            <w:pPr>
              <w:rPr>
                <w:ins w:id="9" w:author="Auteur"/>
              </w:rPr>
            </w:pPr>
            <w:ins w:id="10" w:author="Auteur">
              <w:r>
                <w:t>This applies only to the following subset of input formats:</w:t>
              </w:r>
            </w:ins>
          </w:p>
          <w:p w14:paraId="1002D41C" w14:textId="77777777" w:rsidR="00C32009" w:rsidRDefault="00C32009" w:rsidP="00C32009">
            <w:pPr>
              <w:numPr>
                <w:ilvl w:val="0"/>
                <w:numId w:val="16"/>
              </w:numPr>
              <w:ind w:left="360"/>
              <w:jc w:val="both"/>
              <w:rPr>
                <w:ins w:id="11" w:author="Auteur"/>
              </w:rPr>
            </w:pPr>
            <w:ins w:id="12" w:author="Auteur">
              <w:r w:rsidRPr="00410F41">
                <w:t xml:space="preserve">Channel-based audio, including mono (1.0), stereo (2.0), surround (5.1 and 7.1), </w:t>
              </w:r>
              <w:r w:rsidRPr="00D95BF8">
                <w:t>[surround + height (5.1+4 and 7.1+4), TBD]</w:t>
              </w:r>
            </w:ins>
          </w:p>
          <w:p w14:paraId="578FFE8D" w14:textId="77777777" w:rsidR="00C32009" w:rsidRPr="00410F41" w:rsidRDefault="00C32009" w:rsidP="00C32009">
            <w:pPr>
              <w:numPr>
                <w:ilvl w:val="0"/>
                <w:numId w:val="16"/>
              </w:numPr>
              <w:ind w:left="360"/>
              <w:jc w:val="both"/>
              <w:rPr>
                <w:ins w:id="13" w:author="Auteur"/>
              </w:rPr>
            </w:pPr>
            <w:ins w:id="14" w:author="Auteur">
              <w:r>
                <w:t>Binaural audio</w:t>
              </w:r>
            </w:ins>
          </w:p>
          <w:p w14:paraId="041BB284" w14:textId="4A2552E5" w:rsidR="00C32009" w:rsidRPr="00410F41" w:rsidRDefault="00C32009" w:rsidP="00C32009">
            <w:pPr>
              <w:rPr>
                <w:ins w:id="15" w:author="Auteur"/>
              </w:rPr>
            </w:pPr>
            <w:ins w:id="16" w:author="Auteur">
              <w:r w:rsidRPr="00410F41">
                <w:t xml:space="preserve">Scene-based audio, first-order (FOA) and up to [N]-order </w:t>
              </w:r>
              <w:proofErr w:type="spellStart"/>
              <w:r w:rsidRPr="00410F41">
                <w:t>ambisonics</w:t>
              </w:r>
              <w:proofErr w:type="spellEnd"/>
              <w:r w:rsidRPr="00410F41">
                <w:t xml:space="preserve">. </w:t>
              </w:r>
            </w:ins>
          </w:p>
        </w:tc>
      </w:tr>
      <w:tr w:rsidR="00C32009" w:rsidRPr="00410F41" w14:paraId="27F04982" w14:textId="77777777" w:rsidTr="000050E7">
        <w:trPr>
          <w:ins w:id="17" w:author="Auteur"/>
        </w:trPr>
        <w:tc>
          <w:tcPr>
            <w:tcW w:w="1177" w:type="pct"/>
          </w:tcPr>
          <w:p w14:paraId="1D1FC24F" w14:textId="14E9F5B5" w:rsidR="00C32009" w:rsidRDefault="00C32009" w:rsidP="00C32009">
            <w:pPr>
              <w:rPr>
                <w:ins w:id="18" w:author="Auteur"/>
                <w:b/>
              </w:rPr>
            </w:pPr>
            <w:ins w:id="19" w:author="Auteur">
              <w:r>
                <w:rPr>
                  <w:b/>
                </w:rPr>
                <w:t>Output Audio Formats (with renderer)</w:t>
              </w:r>
            </w:ins>
          </w:p>
        </w:tc>
        <w:tc>
          <w:tcPr>
            <w:tcW w:w="3823" w:type="pct"/>
          </w:tcPr>
          <w:p w14:paraId="6E83E469" w14:textId="77777777" w:rsidR="00C32009" w:rsidRDefault="00C32009" w:rsidP="00C32009">
            <w:pPr>
              <w:rPr>
                <w:ins w:id="20" w:author="Auteur"/>
              </w:rPr>
            </w:pPr>
            <w:ins w:id="21" w:author="Auteur">
              <w:r>
                <w:t>The IVAS  renderer shall support rendering into the following audio formats:</w:t>
              </w:r>
            </w:ins>
          </w:p>
          <w:p w14:paraId="54DE912C" w14:textId="77777777" w:rsidR="00C32009" w:rsidRDefault="00C32009" w:rsidP="00C32009">
            <w:pPr>
              <w:numPr>
                <w:ilvl w:val="0"/>
                <w:numId w:val="16"/>
              </w:numPr>
              <w:ind w:left="360"/>
              <w:jc w:val="both"/>
              <w:rPr>
                <w:ins w:id="22" w:author="Auteur"/>
              </w:rPr>
            </w:pPr>
            <w:ins w:id="23" w:author="Auteur">
              <w:r w:rsidRPr="00410F41">
                <w:t>Channel-based audio, including mono (1.0), stereo (2.0), surround (5.1 and 7.1), [surround + height (5.1+4 and 7.1+4), TBD]</w:t>
              </w:r>
            </w:ins>
          </w:p>
          <w:p w14:paraId="797416BA" w14:textId="77777777" w:rsidR="00C32009" w:rsidRDefault="00C32009" w:rsidP="00C32009">
            <w:pPr>
              <w:ind w:left="360"/>
              <w:rPr>
                <w:ins w:id="24" w:author="Auteur"/>
              </w:rPr>
            </w:pPr>
            <w:ins w:id="25" w:author="Auteur">
              <w:r>
                <w:t>When rendering channel-based audio with more than 2 channels, the IVAS codec shall support flexible loudspeaker locations (see box ‘</w:t>
              </w:r>
              <w:r w:rsidRPr="00EF6BDE">
                <w:rPr>
                  <w:b/>
                </w:rPr>
                <w:t>Configuration of</w:t>
              </w:r>
              <w:r>
                <w:t xml:space="preserve"> </w:t>
              </w:r>
              <w:r w:rsidRPr="00EF6BDE">
                <w:rPr>
                  <w:b/>
                </w:rPr>
                <w:t>channel rendering</w:t>
              </w:r>
              <w:r>
                <w:t>‘</w:t>
              </w:r>
            </w:ins>
          </w:p>
          <w:p w14:paraId="7598E44A" w14:textId="77777777" w:rsidR="00C32009" w:rsidRDefault="00C32009" w:rsidP="00C32009">
            <w:pPr>
              <w:ind w:left="360"/>
              <w:jc w:val="both"/>
              <w:rPr>
                <w:ins w:id="26" w:author="Auteur"/>
              </w:rPr>
            </w:pPr>
            <w:ins w:id="27" w:author="Auteur">
              <w:r>
                <w:t>For channel-based audio, the supported rendered output formats shall include the input format or any smaller configuration.</w:t>
              </w:r>
            </w:ins>
          </w:p>
          <w:p w14:paraId="666E1389" w14:textId="442FA2BF" w:rsidR="00C32009" w:rsidRPr="00410F41" w:rsidRDefault="00C32009" w:rsidP="0068061C">
            <w:pPr>
              <w:numPr>
                <w:ilvl w:val="0"/>
                <w:numId w:val="16"/>
              </w:numPr>
              <w:ind w:left="360"/>
              <w:jc w:val="both"/>
              <w:rPr>
                <w:ins w:id="28" w:author="Auteur"/>
              </w:rPr>
            </w:pPr>
            <w:ins w:id="29" w:author="Auteur">
              <w:r>
                <w:t>Binaural audio</w:t>
              </w:r>
            </w:ins>
          </w:p>
        </w:tc>
      </w:tr>
      <w:tr w:rsidR="00C32009" w:rsidRPr="00410F41" w14:paraId="3824D039" w14:textId="77777777" w:rsidTr="000050E7">
        <w:tc>
          <w:tcPr>
            <w:tcW w:w="1177" w:type="pct"/>
          </w:tcPr>
          <w:p w14:paraId="6ED4D8CB" w14:textId="2638832B" w:rsidR="00C32009" w:rsidRPr="00410F41" w:rsidRDefault="00C32009" w:rsidP="00C32009">
            <w:pPr>
              <w:rPr>
                <w:b/>
              </w:rPr>
            </w:pPr>
            <w:r w:rsidRPr="00410F41">
              <w:rPr>
                <w:b/>
              </w:rPr>
              <w:t>Bit Rates</w:t>
            </w:r>
          </w:p>
        </w:tc>
        <w:tc>
          <w:tcPr>
            <w:tcW w:w="3823" w:type="pct"/>
          </w:tcPr>
          <w:p w14:paraId="768DD08A" w14:textId="38BF8405" w:rsidR="00C32009" w:rsidRDefault="00C32009" w:rsidP="00C32009">
            <w:r w:rsidRPr="0068061C">
              <w:t>When EVS bit-exact operation is used (see Backward interoperability), the IVAS codec shall operate at bit rates of EVS (including all EVS Primary and AMR-WB IO modes)</w:t>
            </w:r>
          </w:p>
          <w:p w14:paraId="39863472" w14:textId="69A0436E" w:rsidR="00C32009" w:rsidRDefault="00C32009" w:rsidP="00C32009">
            <w:r w:rsidRPr="00410F41">
              <w:t>Note: As implemented in EVS, the bit rates up to 24.4 kb/s are gross bit rates and they are net bit rates above 24.4 kb/s.</w:t>
            </w:r>
          </w:p>
          <w:p w14:paraId="6C96CC0F" w14:textId="3CFF0DDD" w:rsidR="00C32009" w:rsidRDefault="00C32009" w:rsidP="00C32009">
            <w:r>
              <w:t>In other cases than EVS bit-exact operation: th</w:t>
            </w:r>
            <w:r w:rsidRPr="00852ED5">
              <w:t xml:space="preserve">e IVAS codec shall </w:t>
            </w:r>
            <w:r>
              <w:t xml:space="preserve">operate at </w:t>
            </w:r>
            <w:r w:rsidRPr="00852ED5">
              <w:t xml:space="preserve">bit rates of </w:t>
            </w:r>
            <w:r>
              <w:t xml:space="preserve">[5.9VBR, </w:t>
            </w:r>
            <w:r w:rsidRPr="00410F41">
              <w:t>7.2, 8, 9.6, 13.2</w:t>
            </w:r>
            <w:r>
              <w:t xml:space="preserve">, 16.4], 24.4, </w:t>
            </w:r>
            <w:r w:rsidRPr="00852ED5">
              <w:t>32, 48, 64, 96, 128, 160, 192, 256</w:t>
            </w:r>
            <w:r>
              <w:t xml:space="preserve">, [384, 512] </w:t>
            </w:r>
            <w:r w:rsidRPr="00852ED5">
              <w:t xml:space="preserve">kb/s </w:t>
            </w:r>
            <w:r w:rsidRPr="00027418">
              <w:t>[</w:t>
            </w:r>
            <w:r>
              <w:t xml:space="preserve">min and </w:t>
            </w:r>
            <w:r w:rsidRPr="00027418">
              <w:t>max TBD]</w:t>
            </w:r>
            <w:r w:rsidRPr="00852ED5">
              <w:t>.</w:t>
            </w:r>
          </w:p>
          <w:p w14:paraId="701F42B3" w14:textId="1FC39F38" w:rsidR="00C32009" w:rsidRPr="003232FA" w:rsidRDefault="00C32009" w:rsidP="00C32009"/>
          <w:p w14:paraId="7A4EB28D" w14:textId="2EBFE935" w:rsidR="00C32009" w:rsidRPr="00410F41" w:rsidRDefault="00C32009" w:rsidP="00C32009">
            <w:r w:rsidRPr="00410F41">
              <w:t>Note: The gross bit rate supported in the DTX/CNG/SID operation is [TBD].</w:t>
            </w:r>
          </w:p>
        </w:tc>
      </w:tr>
      <w:tr w:rsidR="00C32009" w:rsidRPr="00410F41" w14:paraId="4BDF253F" w14:textId="77777777" w:rsidTr="000050E7">
        <w:tc>
          <w:tcPr>
            <w:tcW w:w="1177" w:type="pct"/>
          </w:tcPr>
          <w:p w14:paraId="7754DE11" w14:textId="77777777" w:rsidR="00C32009" w:rsidRPr="00410F41" w:rsidRDefault="00C32009" w:rsidP="00C32009">
            <w:pPr>
              <w:rPr>
                <w:b/>
              </w:rPr>
            </w:pPr>
            <w:r w:rsidRPr="00410F41">
              <w:rPr>
                <w:b/>
              </w:rPr>
              <w:t>Algorithmic Delay</w:t>
            </w:r>
          </w:p>
        </w:tc>
        <w:tc>
          <w:tcPr>
            <w:tcW w:w="3823" w:type="pct"/>
          </w:tcPr>
          <w:p w14:paraId="0DD81755" w14:textId="77777777" w:rsidR="00C32009" w:rsidRPr="00410F41" w:rsidRDefault="00C32009" w:rsidP="00C32009">
            <w:pPr>
              <w:rPr>
                <w:i/>
                <w:lang w:val="it-IT"/>
              </w:rPr>
            </w:pPr>
            <w:r w:rsidRPr="00410F41">
              <w:t>TBD</w:t>
            </w:r>
          </w:p>
          <w:p w14:paraId="3603D3BF" w14:textId="77777777" w:rsidR="00C32009" w:rsidRPr="00410F41" w:rsidRDefault="00C32009" w:rsidP="00C32009">
            <w:pPr>
              <w:rPr>
                <w:lang w:val="it-IT"/>
              </w:rPr>
            </w:pPr>
            <w:r w:rsidRPr="00410F41">
              <w:rPr>
                <w:highlight w:val="yellow"/>
                <w:lang w:val="it-IT"/>
              </w:rPr>
              <w:lastRenderedPageBreak/>
              <w:t>[</w:t>
            </w:r>
            <w:proofErr w:type="spellStart"/>
            <w:r w:rsidRPr="00410F41">
              <w:rPr>
                <w:highlight w:val="yellow"/>
                <w:lang w:val="it-IT"/>
              </w:rPr>
              <w:t>Editor’s</w:t>
            </w:r>
            <w:proofErr w:type="spellEnd"/>
            <w:r w:rsidRPr="00410F41">
              <w:rPr>
                <w:highlight w:val="yellow"/>
                <w:lang w:val="it-IT"/>
              </w:rPr>
              <w:t xml:space="preserve"> Note: The EVS </w:t>
            </w:r>
            <w:proofErr w:type="spellStart"/>
            <w:r w:rsidRPr="00410F41">
              <w:rPr>
                <w:highlight w:val="yellow"/>
                <w:lang w:val="it-IT"/>
              </w:rPr>
              <w:t>Algorithmic</w:t>
            </w:r>
            <w:proofErr w:type="spellEnd"/>
            <w:r w:rsidRPr="00410F41">
              <w:rPr>
                <w:highlight w:val="yellow"/>
                <w:lang w:val="it-IT"/>
              </w:rPr>
              <w:t xml:space="preserve"> delay </w:t>
            </w:r>
            <w:proofErr w:type="spellStart"/>
            <w:r w:rsidRPr="00410F41">
              <w:rPr>
                <w:highlight w:val="yellow"/>
                <w:lang w:val="it-IT"/>
              </w:rPr>
              <w:t>is</w:t>
            </w:r>
            <w:proofErr w:type="spellEnd"/>
            <w:r w:rsidRPr="00410F41">
              <w:rPr>
                <w:highlight w:val="yellow"/>
                <w:lang w:val="it-IT"/>
              </w:rPr>
              <w:t xml:space="preserve"> 32ms]</w:t>
            </w:r>
          </w:p>
        </w:tc>
      </w:tr>
      <w:tr w:rsidR="00C32009" w:rsidRPr="00410F41" w14:paraId="477D2A51" w14:textId="77777777" w:rsidTr="000050E7">
        <w:tc>
          <w:tcPr>
            <w:tcW w:w="1177" w:type="pct"/>
          </w:tcPr>
          <w:p w14:paraId="4AA4BA14" w14:textId="77777777" w:rsidR="00C32009" w:rsidRPr="00410F41" w:rsidRDefault="00C32009" w:rsidP="00C32009">
            <w:pPr>
              <w:rPr>
                <w:b/>
              </w:rPr>
            </w:pPr>
            <w:r w:rsidRPr="00410F41">
              <w:rPr>
                <w:b/>
              </w:rPr>
              <w:lastRenderedPageBreak/>
              <w:t>Complexity</w:t>
            </w:r>
          </w:p>
        </w:tc>
        <w:tc>
          <w:tcPr>
            <w:tcW w:w="3823" w:type="pct"/>
          </w:tcPr>
          <w:p w14:paraId="2C836317" w14:textId="77777777" w:rsidR="00C32009" w:rsidRPr="00410F41" w:rsidRDefault="00C32009" w:rsidP="00C32009">
            <w:pPr>
              <w:rPr>
                <w:lang w:val="en-US"/>
              </w:rPr>
            </w:pPr>
            <w:r w:rsidRPr="00410F41">
              <w:rPr>
                <w:lang w:val="en-US"/>
              </w:rPr>
              <w:t>TBD</w:t>
            </w:r>
          </w:p>
        </w:tc>
      </w:tr>
      <w:tr w:rsidR="00C32009" w:rsidRPr="00410F41" w14:paraId="69D1BEF4" w14:textId="77777777" w:rsidTr="000050E7">
        <w:tc>
          <w:tcPr>
            <w:tcW w:w="1177" w:type="pct"/>
          </w:tcPr>
          <w:p w14:paraId="27CD51C6" w14:textId="77777777" w:rsidR="00C32009" w:rsidRPr="00410F41" w:rsidRDefault="00C32009" w:rsidP="00C32009">
            <w:pPr>
              <w:rPr>
                <w:b/>
              </w:rPr>
            </w:pPr>
            <w:r w:rsidRPr="00410F41">
              <w:rPr>
                <w:b/>
              </w:rPr>
              <w:t>Backward Interoperability</w:t>
            </w:r>
          </w:p>
        </w:tc>
        <w:tc>
          <w:tcPr>
            <w:tcW w:w="3823" w:type="pct"/>
          </w:tcPr>
          <w:p w14:paraId="0AC6E56F" w14:textId="77777777" w:rsidR="00C32009" w:rsidRPr="00410F41" w:rsidRDefault="00C32009" w:rsidP="00C32009">
            <w:r w:rsidRPr="00410F41">
              <w:t xml:space="preserve">Having interoperability with the EVS is an important feature. </w:t>
            </w:r>
          </w:p>
          <w:p w14:paraId="0B5C9843" w14:textId="77777777" w:rsidR="00C32009" w:rsidRPr="00410F41" w:rsidRDefault="00C32009" w:rsidP="00C32009">
            <w:r w:rsidRPr="00410F41">
              <w:t>The full EVS codec algorithm shall be part of the IVAS candidate codec solution. EVS bit-exact processing shall be used when the input to the IVAS codec is a simple mono signal without spatial metadata and should also be applied whenever possible. Possible exceptions for particular operation modes are [</w:t>
            </w:r>
            <w:proofErr w:type="spellStart"/>
            <w:r w:rsidRPr="00410F41">
              <w:t>tbd</w:t>
            </w:r>
            <w:proofErr w:type="spellEnd"/>
            <w:r w:rsidRPr="00410F41">
              <w:t>].  When multiple mono audio channels without spatial metadata are negotiated they shall all be bit-exact with EVS.</w:t>
            </w:r>
            <w:r>
              <w:t xml:space="preserve"> </w:t>
            </w:r>
            <w:r w:rsidRPr="0097493F">
              <w:t>Possible exception</w:t>
            </w:r>
            <w:r w:rsidRPr="00360266">
              <w:rPr>
                <w:rFonts w:eastAsia="Yu Mincho" w:hint="eastAsia"/>
                <w:lang w:eastAsia="ja-JP"/>
              </w:rPr>
              <w:t>s</w:t>
            </w:r>
            <w:r w:rsidRPr="0097493F">
              <w:t xml:space="preserve"> </w:t>
            </w:r>
            <w:r>
              <w:t>are</w:t>
            </w:r>
            <w:r w:rsidRPr="0097493F">
              <w:t xml:space="preserve"> </w:t>
            </w:r>
            <w:r>
              <w:t>[</w:t>
            </w:r>
            <w:proofErr w:type="spellStart"/>
            <w:r>
              <w:t>tbd</w:t>
            </w:r>
            <w:proofErr w:type="spellEnd"/>
            <w:r>
              <w:t>]</w:t>
            </w:r>
            <w:r w:rsidRPr="0097493F">
              <w:t>.</w:t>
            </w:r>
          </w:p>
          <w:p w14:paraId="7A49FA02" w14:textId="77777777" w:rsidR="00C32009" w:rsidRDefault="00C32009" w:rsidP="00C32009">
            <w:r w:rsidRPr="00410F41">
              <w:t>The IVAS Codec shall support certain stereo modes of operation which include an embedded bit-exact EVS mono downmix bitstream</w:t>
            </w:r>
            <w:r>
              <w:t xml:space="preserve"> at the bit-rates from 9.6 </w:t>
            </w:r>
            <w:proofErr w:type="spellStart"/>
            <w:r>
              <w:t>kbit</w:t>
            </w:r>
            <w:proofErr w:type="spellEnd"/>
            <w:r>
              <w:t xml:space="preserve">/s to 24.4 </w:t>
            </w:r>
            <w:proofErr w:type="spellStart"/>
            <w:r>
              <w:t>kbit</w:t>
            </w:r>
            <w:proofErr w:type="spellEnd"/>
            <w:r>
              <w:t xml:space="preserve">/s SWB (9.6/13.2/16.4/24.4 </w:t>
            </w:r>
            <w:proofErr w:type="spellStart"/>
            <w:r>
              <w:t>kbit</w:t>
            </w:r>
            <w:proofErr w:type="spellEnd"/>
            <w:r>
              <w:t>/s)</w:t>
            </w:r>
            <w:r w:rsidRPr="00410F41">
              <w:t>.</w:t>
            </w:r>
          </w:p>
          <w:p w14:paraId="03091D5C" w14:textId="77777777" w:rsidR="00C32009" w:rsidRPr="00410F41" w:rsidRDefault="00C32009" w:rsidP="00C32009">
            <w:r>
              <w:t>Editor’s Note: Definition of bit-exactness for embedded stereo modes is FFS.</w:t>
            </w:r>
          </w:p>
          <w:p w14:paraId="0FB80500" w14:textId="77777777" w:rsidR="00C32009" w:rsidRPr="00410F41" w:rsidRDefault="00C32009" w:rsidP="00C32009">
            <w:r w:rsidRPr="00410F41">
              <w:t>Note 1: When the IVAS codec uses EVS bit-exact operation then features such as AMR-WB I/O mode, EVS SID update rates and 8kHz sample rate support shall be supported.</w:t>
            </w:r>
          </w:p>
          <w:p w14:paraId="21A49BC8" w14:textId="77777777" w:rsidR="00C32009" w:rsidRPr="0039644F" w:rsidRDefault="00C32009" w:rsidP="00C32009">
            <w:pPr>
              <w:rPr>
                <w:rFonts w:eastAsia="Yu Mincho"/>
              </w:rPr>
            </w:pPr>
            <w:r w:rsidRPr="00410F41">
              <w:t>[</w:t>
            </w:r>
            <w:r w:rsidRPr="0039644F">
              <w:rPr>
                <w:rFonts w:eastAsia="Yu Mincho"/>
              </w:rPr>
              <w:t xml:space="preserve">Note 2: </w:t>
            </w:r>
            <w:r>
              <w:rPr>
                <w:rFonts w:eastAsia="Yu Mincho"/>
              </w:rPr>
              <w:t>TS 26.445 supports multiple mono channels in the same way as described in IETF RFC 4867, which supports multi-channel audio content by means of multiple mono channels. U</w:t>
            </w:r>
            <w:r w:rsidRPr="0039644F">
              <w:rPr>
                <w:rFonts w:eastAsia="Yu Mincho"/>
              </w:rPr>
              <w:t xml:space="preserve">se of the EVS multiple mono </w:t>
            </w:r>
            <w:r>
              <w:rPr>
                <w:rFonts w:eastAsia="Yu Mincho"/>
              </w:rPr>
              <w:t xml:space="preserve">interoperability </w:t>
            </w:r>
            <w:r w:rsidRPr="0039644F">
              <w:rPr>
                <w:rFonts w:eastAsia="Yu Mincho"/>
              </w:rPr>
              <w:t>for encoding multi-channel audio is FFS</w:t>
            </w:r>
            <w:r>
              <w:rPr>
                <w:rFonts w:eastAsia="Yu Mincho"/>
              </w:rPr>
              <w:t>. Being bit-exact with EVS for the multiple mono case would not be appropriate because</w:t>
            </w:r>
            <w:r w:rsidRPr="0039644F">
              <w:rPr>
                <w:rFonts w:eastAsia="Yu Mincho"/>
              </w:rPr>
              <w:t xml:space="preserve"> channels are not synchronized in the EVS encoding of multiple mono channels </w:t>
            </w:r>
            <w:r>
              <w:rPr>
                <w:rFonts w:eastAsia="Yu Mincho"/>
              </w:rPr>
              <w:t xml:space="preserve">which may result in </w:t>
            </w:r>
            <w:r w:rsidRPr="003D5ACF">
              <w:rPr>
                <w:rFonts w:eastAsia="Yu Mincho"/>
              </w:rPr>
              <w:t>different VAD decisions</w:t>
            </w:r>
            <w:r>
              <w:rPr>
                <w:rFonts w:eastAsia="Yu Mincho"/>
              </w:rPr>
              <w:t xml:space="preserve"> for different channels </w:t>
            </w:r>
            <w:r w:rsidRPr="0039644F">
              <w:rPr>
                <w:rFonts w:eastAsia="Yu Mincho"/>
              </w:rPr>
              <w:t xml:space="preserve">as </w:t>
            </w:r>
            <w:r>
              <w:rPr>
                <w:rFonts w:eastAsia="Yu Mincho"/>
              </w:rPr>
              <w:t>not</w:t>
            </w:r>
            <w:r w:rsidRPr="0039644F">
              <w:rPr>
                <w:rFonts w:eastAsia="Yu Mincho"/>
              </w:rPr>
              <w:t>ed in the section of A.2.5.1 of TS 26.445. Contributions are invited if some synchronization is necessary for such use case.</w:t>
            </w:r>
            <w:r>
              <w:rPr>
                <w:rFonts w:eastAsia="Yu Mincho"/>
              </w:rPr>
              <w:t>]</w:t>
            </w:r>
          </w:p>
          <w:p w14:paraId="42F91CC6" w14:textId="77777777" w:rsidR="00C32009" w:rsidRPr="00410F41" w:rsidRDefault="00C32009" w:rsidP="00C32009"/>
        </w:tc>
      </w:tr>
      <w:tr w:rsidR="00C32009" w:rsidRPr="00410F41" w14:paraId="3FFDC023" w14:textId="77777777" w:rsidTr="000050E7">
        <w:tc>
          <w:tcPr>
            <w:tcW w:w="1177" w:type="pct"/>
          </w:tcPr>
          <w:p w14:paraId="2E978D7A" w14:textId="77777777" w:rsidR="00C32009" w:rsidRPr="00410F41" w:rsidRDefault="00C32009" w:rsidP="00C32009">
            <w:pPr>
              <w:rPr>
                <w:b/>
              </w:rPr>
            </w:pPr>
            <w:r w:rsidRPr="00410F41">
              <w:rPr>
                <w:b/>
              </w:rPr>
              <w:t>Frame length</w:t>
            </w:r>
          </w:p>
        </w:tc>
        <w:tc>
          <w:tcPr>
            <w:tcW w:w="3823" w:type="pct"/>
          </w:tcPr>
          <w:p w14:paraId="071B5E4F" w14:textId="77777777" w:rsidR="00C32009" w:rsidRPr="00410F41" w:rsidRDefault="00C32009" w:rsidP="00C32009">
            <w:r w:rsidRPr="00410F41">
              <w:t xml:space="preserve">The candidate codecs shall operate with a frame size of 20 </w:t>
            </w:r>
            <w:proofErr w:type="spellStart"/>
            <w:r w:rsidRPr="00410F41">
              <w:t>ms</w:t>
            </w:r>
            <w:proofErr w:type="spellEnd"/>
            <w:r w:rsidRPr="00410F41">
              <w:t>.</w:t>
            </w:r>
          </w:p>
        </w:tc>
      </w:tr>
      <w:tr w:rsidR="00C32009" w:rsidRPr="00410F41" w14:paraId="4846701B" w14:textId="77777777" w:rsidTr="000050E7">
        <w:tc>
          <w:tcPr>
            <w:tcW w:w="1177" w:type="pct"/>
          </w:tcPr>
          <w:p w14:paraId="04C0C47A" w14:textId="77777777" w:rsidR="00C32009" w:rsidRPr="00410F41" w:rsidRDefault="00C32009" w:rsidP="00C32009">
            <w:pPr>
              <w:rPr>
                <w:b/>
              </w:rPr>
            </w:pPr>
            <w:r w:rsidRPr="00410F41">
              <w:rPr>
                <w:b/>
              </w:rPr>
              <w:t>Jitter Buffer Management (JBM)</w:t>
            </w:r>
          </w:p>
        </w:tc>
        <w:tc>
          <w:tcPr>
            <w:tcW w:w="3823" w:type="pct"/>
          </w:tcPr>
          <w:p w14:paraId="723E33EA" w14:textId="77777777" w:rsidR="00C32009" w:rsidRPr="00410F41" w:rsidRDefault="00C32009" w:rsidP="00C32009">
            <w:pPr>
              <w:rPr>
                <w:lang w:val="en-US"/>
              </w:rPr>
            </w:pPr>
            <w:r w:rsidRPr="00410F41">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575A8FAB" w14:textId="77777777" w:rsidR="00C32009" w:rsidRPr="00410F41" w:rsidRDefault="00C32009" w:rsidP="00C32009">
            <w:r w:rsidRPr="00410F41">
              <w:rPr>
                <w:lang w:val="en-US"/>
              </w:rPr>
              <w:t>[Note: The JBM defined in TS 26.448 may form the basis of the JBM provided with the candidate codecs.]</w:t>
            </w:r>
          </w:p>
        </w:tc>
      </w:tr>
      <w:tr w:rsidR="00C32009" w:rsidRPr="00410F41" w14:paraId="25F4B4EC" w14:textId="77777777" w:rsidTr="000050E7">
        <w:tc>
          <w:tcPr>
            <w:tcW w:w="1177" w:type="pct"/>
          </w:tcPr>
          <w:p w14:paraId="5147A59B" w14:textId="77777777" w:rsidR="00C32009" w:rsidRPr="00410F41" w:rsidRDefault="00C32009" w:rsidP="00C32009">
            <w:pPr>
              <w:rPr>
                <w:b/>
              </w:rPr>
            </w:pPr>
            <w:r w:rsidRPr="00410F41">
              <w:rPr>
                <w:b/>
              </w:rPr>
              <w:t>Rate switching</w:t>
            </w:r>
          </w:p>
        </w:tc>
        <w:tc>
          <w:tcPr>
            <w:tcW w:w="3823" w:type="pct"/>
          </w:tcPr>
          <w:p w14:paraId="44A9176E" w14:textId="77777777" w:rsidR="00C32009" w:rsidRPr="00410F41" w:rsidRDefault="00C32009" w:rsidP="00C32009">
            <w:pPr>
              <w:rPr>
                <w:lang w:val="en-US"/>
              </w:rPr>
            </w:pPr>
            <w:r w:rsidRPr="00410F41">
              <w:t>[The candidate codecs shall perform rate switching upon command to the encoder throughout the entire bit rate range at arbitrary frame boundaries. The rate switching may imply switching between different bandwidths and between mono coding modes and coding modes for multiple audio streams.]</w:t>
            </w:r>
          </w:p>
        </w:tc>
      </w:tr>
      <w:tr w:rsidR="00C32009" w:rsidRPr="00410F41" w14:paraId="487112C2" w14:textId="77777777" w:rsidTr="000050E7">
        <w:tc>
          <w:tcPr>
            <w:tcW w:w="1177" w:type="pct"/>
          </w:tcPr>
          <w:p w14:paraId="37CD9308" w14:textId="77777777" w:rsidR="00C32009" w:rsidRPr="00410F41" w:rsidRDefault="00C32009" w:rsidP="00C32009">
            <w:pPr>
              <w:rPr>
                <w:b/>
              </w:rPr>
            </w:pPr>
            <w:r w:rsidRPr="00410F41">
              <w:rPr>
                <w:b/>
              </w:rPr>
              <w:t>Packet loss concealment (PLC)</w:t>
            </w:r>
          </w:p>
        </w:tc>
        <w:tc>
          <w:tcPr>
            <w:tcW w:w="3823" w:type="pct"/>
          </w:tcPr>
          <w:p w14:paraId="648E76D1" w14:textId="77777777" w:rsidR="00C32009" w:rsidRPr="00410F41" w:rsidRDefault="00C32009" w:rsidP="00C32009">
            <w:r w:rsidRPr="00410F41">
              <w:t>A PLC solution shall be provided by the IVAS candidate codecs.</w:t>
            </w:r>
          </w:p>
        </w:tc>
      </w:tr>
      <w:tr w:rsidR="00C32009" w:rsidRPr="00410F41" w14:paraId="585524C2" w14:textId="77777777" w:rsidTr="000050E7">
        <w:tc>
          <w:tcPr>
            <w:tcW w:w="1177" w:type="pct"/>
          </w:tcPr>
          <w:p w14:paraId="34E9665B" w14:textId="77777777" w:rsidR="00C32009" w:rsidRPr="00410F41" w:rsidRDefault="00C32009" w:rsidP="00C32009">
            <w:pPr>
              <w:rPr>
                <w:b/>
              </w:rPr>
            </w:pPr>
            <w:r w:rsidRPr="00410F41">
              <w:rPr>
                <w:b/>
              </w:rPr>
              <w:t>RTP payload format</w:t>
            </w:r>
          </w:p>
        </w:tc>
        <w:tc>
          <w:tcPr>
            <w:tcW w:w="3823" w:type="pct"/>
          </w:tcPr>
          <w:p w14:paraId="79088EA4" w14:textId="77777777" w:rsidR="00C32009" w:rsidRPr="00410F41" w:rsidRDefault="00C32009" w:rsidP="00C32009">
            <w:r w:rsidRPr="00410F41">
              <w:t>Candidate codecs shall provide an RTP payload format specification supporting the full set of features and functionality of the IVAS candidate codecs.</w:t>
            </w:r>
          </w:p>
        </w:tc>
      </w:tr>
      <w:tr w:rsidR="00C32009" w:rsidRPr="00410F41" w14:paraId="22928542" w14:textId="77777777" w:rsidTr="000050E7">
        <w:tc>
          <w:tcPr>
            <w:tcW w:w="1177" w:type="pct"/>
          </w:tcPr>
          <w:p w14:paraId="557017FE" w14:textId="77777777" w:rsidR="00C32009" w:rsidRPr="00410F41" w:rsidRDefault="00C32009" w:rsidP="00C32009">
            <w:pPr>
              <w:rPr>
                <w:b/>
              </w:rPr>
            </w:pPr>
            <w:r w:rsidRPr="00410F41">
              <w:rPr>
                <w:b/>
              </w:rPr>
              <w:t>DTX</w:t>
            </w:r>
          </w:p>
        </w:tc>
        <w:tc>
          <w:tcPr>
            <w:tcW w:w="3823" w:type="pct"/>
          </w:tcPr>
          <w:p w14:paraId="48554C3B" w14:textId="77777777" w:rsidR="00C32009" w:rsidRPr="00410F41" w:rsidRDefault="00C32009" w:rsidP="00C32009">
            <w:pPr>
              <w:tabs>
                <w:tab w:val="num" w:pos="785"/>
              </w:tabs>
            </w:pPr>
            <w:r w:rsidRPr="00410F41">
              <w:t>The candidate codecs shall provide a complete VAD/DTX/CNG framework. It shall be possible to operate the codec with DTX on or DTX off.</w:t>
            </w:r>
          </w:p>
          <w:p w14:paraId="0B5A4EED" w14:textId="62C2A693" w:rsidR="00C32009" w:rsidRPr="00410F41" w:rsidRDefault="00C32009" w:rsidP="00C32009">
            <w:pPr>
              <w:tabs>
                <w:tab w:val="num" w:pos="785"/>
              </w:tabs>
            </w:pPr>
            <w:r w:rsidRPr="00410F41">
              <w:lastRenderedPageBreak/>
              <w:t xml:space="preserve">SID update frames shall be sent with a frequency </w:t>
            </w:r>
            <w:del w:id="30" w:author="Auteur">
              <w:r w:rsidRPr="00410F41" w:rsidDel="000050E7">
                <w:delText xml:space="preserve">not exceeding once per </w:delText>
              </w:r>
            </w:del>
            <w:ins w:id="31" w:author="Auteur">
              <w:r>
                <w:t xml:space="preserve">of </w:t>
              </w:r>
            </w:ins>
            <w:r w:rsidRPr="00410F41">
              <w:t>8 frames.</w:t>
            </w:r>
          </w:p>
        </w:tc>
      </w:tr>
      <w:tr w:rsidR="00C32009" w:rsidRPr="00410F41" w14:paraId="742190D1" w14:textId="77777777" w:rsidTr="000050E7">
        <w:trPr>
          <w:ins w:id="32" w:author="Auteur"/>
        </w:trPr>
        <w:tc>
          <w:tcPr>
            <w:tcW w:w="1177" w:type="pct"/>
          </w:tcPr>
          <w:p w14:paraId="0D545F86" w14:textId="2DDCD4F1" w:rsidR="00C32009" w:rsidRPr="00410F41" w:rsidRDefault="00C32009" w:rsidP="00C32009">
            <w:pPr>
              <w:rPr>
                <w:ins w:id="33" w:author="Auteur"/>
                <w:b/>
              </w:rPr>
            </w:pPr>
            <w:ins w:id="34" w:author="Auteur">
              <w:r>
                <w:rPr>
                  <w:b/>
                </w:rPr>
                <w:lastRenderedPageBreak/>
                <w:t>Encoder Interface</w:t>
              </w:r>
            </w:ins>
          </w:p>
        </w:tc>
        <w:tc>
          <w:tcPr>
            <w:tcW w:w="3823" w:type="pct"/>
          </w:tcPr>
          <w:p w14:paraId="765F4B11" w14:textId="77777777" w:rsidR="00C32009" w:rsidRDefault="00C32009" w:rsidP="00C32009">
            <w:pPr>
              <w:rPr>
                <w:ins w:id="35" w:author="Auteur"/>
              </w:rPr>
            </w:pPr>
            <w:ins w:id="36" w:author="Auteur">
              <w:r>
                <w:t>The encoder shall provide an interface for specification of the output audio format.</w:t>
              </w:r>
            </w:ins>
          </w:p>
          <w:p w14:paraId="40CFCF33" w14:textId="77777777" w:rsidR="00C32009" w:rsidRDefault="00C32009" w:rsidP="00C32009">
            <w:pPr>
              <w:rPr>
                <w:ins w:id="37" w:author="Auteur"/>
              </w:rPr>
            </w:pPr>
            <w:ins w:id="38" w:author="Auteur">
              <w:r>
                <w:t>In pass-through operation, the specified output audio format is identical to the encoder input audio format.</w:t>
              </w:r>
            </w:ins>
          </w:p>
          <w:p w14:paraId="78E13E57" w14:textId="4076EAD4" w:rsidR="00C32009" w:rsidRPr="00410F41" w:rsidRDefault="00C32009" w:rsidP="00C32009">
            <w:pPr>
              <w:tabs>
                <w:tab w:val="num" w:pos="785"/>
              </w:tabs>
              <w:rPr>
                <w:ins w:id="39" w:author="Auteur"/>
              </w:rPr>
            </w:pPr>
            <w:ins w:id="40" w:author="Auteur">
              <w:r>
                <w:t>In rendering operation, specification of any of the Audio Output Formats (with rendering) shall be supported.</w:t>
              </w:r>
            </w:ins>
          </w:p>
        </w:tc>
      </w:tr>
      <w:tr w:rsidR="00C32009" w:rsidRPr="00410F41" w14:paraId="031F73BE" w14:textId="77777777" w:rsidTr="000050E7">
        <w:trPr>
          <w:ins w:id="41" w:author="Auteur"/>
        </w:trPr>
        <w:tc>
          <w:tcPr>
            <w:tcW w:w="1177" w:type="pct"/>
          </w:tcPr>
          <w:p w14:paraId="10D67ECD" w14:textId="633D1375" w:rsidR="00C32009" w:rsidRDefault="00C32009" w:rsidP="00C32009">
            <w:pPr>
              <w:rPr>
                <w:ins w:id="42" w:author="Auteur"/>
                <w:b/>
              </w:rPr>
            </w:pPr>
            <w:ins w:id="43" w:author="Auteur">
              <w:r>
                <w:rPr>
                  <w:b/>
                </w:rPr>
                <w:t>Decoder Interface</w:t>
              </w:r>
            </w:ins>
          </w:p>
        </w:tc>
        <w:tc>
          <w:tcPr>
            <w:tcW w:w="3823" w:type="pct"/>
          </w:tcPr>
          <w:p w14:paraId="6BFAD63F" w14:textId="77777777" w:rsidR="00C32009" w:rsidRDefault="00C32009" w:rsidP="00C32009">
            <w:pPr>
              <w:rPr>
                <w:ins w:id="44" w:author="Auteur"/>
              </w:rPr>
            </w:pPr>
            <w:ins w:id="45" w:author="Auteur">
              <w:r>
                <w:t>The internal IVAS renderer shall provide an interface to configure the renderer output audio format.</w:t>
              </w:r>
            </w:ins>
          </w:p>
          <w:p w14:paraId="0FCB3E3D" w14:textId="10FA292C" w:rsidR="00C32009" w:rsidRDefault="00C32009" w:rsidP="00C32009">
            <w:pPr>
              <w:rPr>
                <w:ins w:id="46" w:author="Auteur"/>
              </w:rPr>
            </w:pPr>
            <w:ins w:id="47" w:author="Auteur">
              <w:r>
                <w:t>All Output Audio Formats with rendering shall be supported.</w:t>
              </w:r>
            </w:ins>
          </w:p>
        </w:tc>
      </w:tr>
      <w:tr w:rsidR="00C32009" w:rsidRPr="00410F41" w14:paraId="7289FA74" w14:textId="77777777" w:rsidTr="000050E7">
        <w:tc>
          <w:tcPr>
            <w:tcW w:w="1177" w:type="pct"/>
          </w:tcPr>
          <w:p w14:paraId="6A0F006D" w14:textId="4F13E649" w:rsidR="00C32009" w:rsidRPr="00410F41" w:rsidRDefault="00C32009" w:rsidP="00C32009">
            <w:pPr>
              <w:rPr>
                <w:b/>
              </w:rPr>
            </w:pPr>
            <w:del w:id="48" w:author="Auteur">
              <w:r w:rsidRPr="00410F41" w:rsidDel="000050E7">
                <w:rPr>
                  <w:b/>
                </w:rPr>
                <w:delText xml:space="preserve">Interface </w:delText>
              </w:r>
            </w:del>
            <w:ins w:id="49" w:author="Auteur">
              <w:r>
                <w:rPr>
                  <w:b/>
                </w:rPr>
                <w:t>Configuration</w:t>
              </w:r>
              <w:r w:rsidRPr="00410F41">
                <w:rPr>
                  <w:b/>
                </w:rPr>
                <w:t xml:space="preserve"> </w:t>
              </w:r>
            </w:ins>
            <w:del w:id="50" w:author="Auteur">
              <w:r w:rsidRPr="00410F41" w:rsidDel="000050E7">
                <w:rPr>
                  <w:b/>
                </w:rPr>
                <w:delText xml:space="preserve">for </w:delText>
              </w:r>
            </w:del>
            <w:ins w:id="51" w:author="Auteur">
              <w:r>
                <w:rPr>
                  <w:b/>
                </w:rPr>
                <w:t>of internal</w:t>
              </w:r>
              <w:r w:rsidRPr="00410F41">
                <w:rPr>
                  <w:b/>
                </w:rPr>
                <w:t xml:space="preserve"> </w:t>
              </w:r>
            </w:ins>
            <w:del w:id="52" w:author="Auteur">
              <w:r w:rsidRPr="00410F41" w:rsidDel="000050E7">
                <w:rPr>
                  <w:b/>
                </w:rPr>
                <w:delText xml:space="preserve">binaural </w:delText>
              </w:r>
            </w:del>
            <w:r w:rsidRPr="00410F41">
              <w:rPr>
                <w:b/>
              </w:rPr>
              <w:t>rendering</w:t>
            </w:r>
            <w:ins w:id="53" w:author="Auteur">
              <w:r>
                <w:rPr>
                  <w:b/>
                </w:rPr>
                <w:t xml:space="preserve"> over headphones</w:t>
              </w:r>
            </w:ins>
          </w:p>
        </w:tc>
        <w:tc>
          <w:tcPr>
            <w:tcW w:w="3823" w:type="pct"/>
          </w:tcPr>
          <w:p w14:paraId="2FC44FB9" w14:textId="5A6AC1B5" w:rsidR="00C32009" w:rsidRDefault="00C32009" w:rsidP="00C32009">
            <w:pPr>
              <w:rPr>
                <w:ins w:id="54" w:author="Auteur"/>
              </w:rPr>
            </w:pPr>
            <w:r w:rsidRPr="00410F41">
              <w:t xml:space="preserve">The IVAS decoder/renderer shall </w:t>
            </w:r>
            <w:ins w:id="55" w:author="Auteur">
              <w:r>
                <w:t>support</w:t>
              </w:r>
              <w:r w:rsidRPr="00484D76">
                <w:t xml:space="preserve"> </w:t>
              </w:r>
              <w:r>
                <w:t>the following metadata for rendering over headphones:</w:t>
              </w:r>
            </w:ins>
          </w:p>
          <w:p w14:paraId="5C90526D" w14:textId="13FA3F54" w:rsidR="00C32009" w:rsidRPr="00410F41" w:rsidRDefault="00C32009">
            <w:pPr>
              <w:pStyle w:val="Paragraphedeliste"/>
              <w:numPr>
                <w:ilvl w:val="0"/>
                <w:numId w:val="23"/>
              </w:numPr>
              <w:pPrChange w:id="56" w:author="Auteur">
                <w:pPr/>
              </w:pPrChange>
            </w:pPr>
            <w:del w:id="57" w:author="Auteur">
              <w:r w:rsidRPr="00410F41" w:rsidDel="000050E7">
                <w:delText xml:space="preserve">provide an interface to provide </w:delText>
              </w:r>
            </w:del>
            <w:r w:rsidRPr="00410F41">
              <w:t xml:space="preserve">[HRTF/BRIR] data for binaural rendering. The </w:t>
            </w:r>
            <w:del w:id="58" w:author="Auteur">
              <w:r w:rsidRPr="00410F41" w:rsidDel="000050E7">
                <w:delText xml:space="preserve">interface </w:delText>
              </w:r>
            </w:del>
            <w:ins w:id="59" w:author="Auteur">
              <w:del w:id="60" w:author="Auteur">
                <w:r w:rsidDel="0027047C">
                  <w:delText xml:space="preserve">metadata </w:delText>
                </w:r>
              </w:del>
              <w:r>
                <w:t>format</w:t>
              </w:r>
              <w:r w:rsidR="0027047C">
                <w:t xml:space="preserve"> for </w:t>
              </w:r>
              <w:r w:rsidR="0027047C" w:rsidRPr="00410F41">
                <w:t>[HRTF/BRIR] data</w:t>
              </w:r>
              <w:r w:rsidRPr="00410F41">
                <w:t xml:space="preserve"> </w:t>
              </w:r>
            </w:ins>
            <w:r w:rsidRPr="00410F41">
              <w:t>is [</w:t>
            </w:r>
            <w:proofErr w:type="spellStart"/>
            <w:r w:rsidRPr="00410F41">
              <w:t>tbd</w:t>
            </w:r>
            <w:proofErr w:type="spellEnd"/>
            <w:r w:rsidRPr="00410F41">
              <w:t>].</w:t>
            </w:r>
          </w:p>
          <w:p w14:paraId="27B710F7" w14:textId="6BE2F882" w:rsidR="00C32009" w:rsidRDefault="00C32009">
            <w:pPr>
              <w:ind w:left="720"/>
              <w:pPrChange w:id="61" w:author="Auteur">
                <w:pPr/>
              </w:pPrChange>
            </w:pPr>
            <w:r w:rsidRPr="00410F41">
              <w:t xml:space="preserve">[Note: There was some support for this interface to follow the SOFA </w:t>
            </w:r>
            <w:proofErr w:type="spellStart"/>
            <w:r w:rsidRPr="00410F41">
              <w:t>SimpleFreeFieldHRIR</w:t>
            </w:r>
            <w:proofErr w:type="spellEnd"/>
            <w:r w:rsidRPr="00410F41">
              <w:t xml:space="preserve"> convention - See AES69-2015].</w:t>
            </w:r>
          </w:p>
          <w:p w14:paraId="3512A6C1" w14:textId="79D194D3" w:rsidR="00C32009" w:rsidRDefault="00C32009" w:rsidP="00C32009">
            <w:pPr>
              <w:pStyle w:val="Paragraphedeliste"/>
              <w:numPr>
                <w:ilvl w:val="0"/>
                <w:numId w:val="23"/>
              </w:numPr>
              <w:rPr>
                <w:ins w:id="62" w:author="Auteur"/>
                <w:lang w:eastAsia="zh-CN"/>
              </w:rPr>
            </w:pPr>
            <w:del w:id="63" w:author="Auteur">
              <w:r w:rsidDel="000050E7">
                <w:delText xml:space="preserve">The IVAS decoder/renderer shall provide an API to provide </w:delText>
              </w:r>
            </w:del>
            <w:r>
              <w:rPr>
                <w:rFonts w:hint="eastAsia"/>
                <w:lang w:eastAsia="zh-CN"/>
              </w:rPr>
              <w:t>[TBD scene</w:t>
            </w:r>
            <w:r>
              <w:rPr>
                <w:lang w:eastAsia="zh-CN"/>
              </w:rPr>
              <w:t xml:space="preserve"> displacement data</w:t>
            </w:r>
            <w:r>
              <w:rPr>
                <w:rFonts w:hint="eastAsia"/>
                <w:lang w:eastAsia="zh-CN"/>
              </w:rPr>
              <w:t>].</w:t>
            </w:r>
          </w:p>
          <w:p w14:paraId="0E5B9E30" w14:textId="77777777" w:rsidR="00C32009" w:rsidRPr="000C3754" w:rsidRDefault="00C32009" w:rsidP="00C32009">
            <w:pPr>
              <w:pStyle w:val="Paragraphedeliste"/>
              <w:numPr>
                <w:ilvl w:val="0"/>
                <w:numId w:val="23"/>
              </w:numPr>
              <w:rPr>
                <w:ins w:id="64" w:author="Auteur"/>
              </w:rPr>
            </w:pPr>
            <w:ins w:id="65" w:author="Auteur">
              <w:r>
                <w:t>Indication of diegetic and non-diegetic signals</w:t>
              </w:r>
            </w:ins>
          </w:p>
          <w:p w14:paraId="784750F2" w14:textId="094C7C82" w:rsidR="00C32009" w:rsidDel="00292BA2" w:rsidRDefault="00C32009">
            <w:pPr>
              <w:pStyle w:val="Paragraphedeliste"/>
              <w:numPr>
                <w:ilvl w:val="0"/>
                <w:numId w:val="23"/>
              </w:numPr>
              <w:rPr>
                <w:del w:id="66" w:author="Auteur"/>
                <w:lang w:eastAsia="zh-CN"/>
              </w:rPr>
              <w:pPrChange w:id="67" w:author="Auteur">
                <w:pPr/>
              </w:pPrChange>
            </w:pPr>
            <w:ins w:id="68" w:author="Auteur">
              <w:r>
                <w:t xml:space="preserve">Indication of direct headphone presentation for non-diegetic signals (e.g. panning gain on a decoded non-diegetic signal has one channel or flag to indicate if </w:t>
              </w:r>
              <w:r w:rsidR="00ED4C70">
                <w:t xml:space="preserve">one or </w:t>
              </w:r>
              <w:r>
                <w:t xml:space="preserve">two channels are </w:t>
              </w:r>
              <w:r w:rsidR="00CE0B14">
                <w:t xml:space="preserve">to be played back as </w:t>
              </w:r>
              <w:proofErr w:type="spellStart"/>
              <w:r>
                <w:t>monotic</w:t>
              </w:r>
              <w:proofErr w:type="spellEnd"/>
              <w:r>
                <w:t xml:space="preserve">, </w:t>
              </w:r>
              <w:proofErr w:type="spellStart"/>
              <w:r>
                <w:t>diotic</w:t>
              </w:r>
              <w:proofErr w:type="spellEnd"/>
              <w:r>
                <w:t xml:space="preserve"> or binaural).</w:t>
              </w:r>
            </w:ins>
          </w:p>
          <w:p w14:paraId="2793F77B" w14:textId="6E9C3E33" w:rsidR="00C32009" w:rsidRPr="00410F41" w:rsidRDefault="00C32009">
            <w:pPr>
              <w:pStyle w:val="Paragraphedeliste"/>
              <w:numPr>
                <w:ilvl w:val="0"/>
                <w:numId w:val="23"/>
              </w:numPr>
              <w:pPrChange w:id="69" w:author="Auteur">
                <w:pPr/>
              </w:pPrChange>
            </w:pPr>
            <w:del w:id="70" w:author="Auteur">
              <w:r w:rsidDel="00292BA2">
                <w:delText>[The IVAS decoder/renderer shall support direct headphone presentation.</w:delText>
              </w:r>
              <w:r w:rsidDel="00292BA2">
                <w:rPr>
                  <w:rFonts w:hint="eastAsia"/>
                  <w:lang w:eastAsia="zh-CN"/>
                </w:rPr>
                <w:delText>]</w:delText>
              </w:r>
            </w:del>
          </w:p>
        </w:tc>
      </w:tr>
      <w:tr w:rsidR="00C32009" w:rsidRPr="00410F41" w14:paraId="39D8543C" w14:textId="77777777" w:rsidTr="000050E7">
        <w:trPr>
          <w:ins w:id="71" w:author="Auteur"/>
        </w:trPr>
        <w:tc>
          <w:tcPr>
            <w:tcW w:w="1177" w:type="pct"/>
          </w:tcPr>
          <w:p w14:paraId="424D6EE3" w14:textId="19F49F3B" w:rsidR="00C32009" w:rsidRPr="00410F41" w:rsidDel="000050E7" w:rsidRDefault="00C32009" w:rsidP="00C32009">
            <w:pPr>
              <w:rPr>
                <w:ins w:id="72" w:author="Auteur"/>
                <w:b/>
              </w:rPr>
            </w:pPr>
            <w:ins w:id="73" w:author="Auteur">
              <w:r>
                <w:rPr>
                  <w:b/>
                </w:rPr>
                <w:t>Configuration</w:t>
              </w:r>
              <w:r w:rsidRPr="00410F41">
                <w:rPr>
                  <w:b/>
                </w:rPr>
                <w:t xml:space="preserve"> </w:t>
              </w:r>
              <w:r w:rsidR="004B7C43">
                <w:rPr>
                  <w:b/>
                </w:rPr>
                <w:t>of</w:t>
              </w:r>
              <w:r>
                <w:rPr>
                  <w:b/>
                </w:rPr>
                <w:t xml:space="preserve"> internal </w:t>
              </w:r>
              <w:r w:rsidRPr="00410F41">
                <w:rPr>
                  <w:b/>
                </w:rPr>
                <w:t>rendering</w:t>
              </w:r>
              <w:r>
                <w:rPr>
                  <w:b/>
                </w:rPr>
                <w:t xml:space="preserve"> over loudspeakers</w:t>
              </w:r>
            </w:ins>
          </w:p>
        </w:tc>
        <w:tc>
          <w:tcPr>
            <w:tcW w:w="3823" w:type="pct"/>
          </w:tcPr>
          <w:p w14:paraId="13CCE489" w14:textId="77777777" w:rsidR="00C32009" w:rsidRDefault="00C32009" w:rsidP="00C32009">
            <w:pPr>
              <w:rPr>
                <w:ins w:id="74" w:author="Auteur"/>
              </w:rPr>
            </w:pPr>
            <w:ins w:id="75" w:author="Auteur">
              <w:r w:rsidRPr="00484D76">
                <w:t xml:space="preserve">The IVAS decoder/renderer shall </w:t>
              </w:r>
              <w:r>
                <w:t>support</w:t>
              </w:r>
              <w:r w:rsidRPr="00484D76">
                <w:t xml:space="preserve"> </w:t>
              </w:r>
              <w:r>
                <w:t>the following metadata for rendering over headphones:</w:t>
              </w:r>
            </w:ins>
          </w:p>
          <w:p w14:paraId="36680F65" w14:textId="77777777" w:rsidR="00C32009" w:rsidRDefault="00C32009" w:rsidP="00C32009">
            <w:pPr>
              <w:pStyle w:val="Paragraphedeliste"/>
              <w:numPr>
                <w:ilvl w:val="0"/>
                <w:numId w:val="21"/>
              </w:numPr>
              <w:rPr>
                <w:ins w:id="76" w:author="Auteur"/>
              </w:rPr>
            </w:pPr>
            <w:ins w:id="77" w:author="Auteur">
              <w:r>
                <w:t>Data describing the position of loudspeakers</w:t>
              </w:r>
            </w:ins>
          </w:p>
          <w:p w14:paraId="2FA3CC10" w14:textId="44BFA1E7" w:rsidR="00C32009" w:rsidRPr="00410F41" w:rsidRDefault="00C32009" w:rsidP="00C32009">
            <w:pPr>
              <w:rPr>
                <w:ins w:id="78" w:author="Auteur"/>
              </w:rPr>
            </w:pPr>
          </w:p>
        </w:tc>
      </w:tr>
      <w:tr w:rsidR="00C32009" w:rsidRPr="00410F41" w14:paraId="7AE2796F" w14:textId="77777777" w:rsidTr="000050E7">
        <w:trPr>
          <w:ins w:id="79" w:author="Auteur"/>
        </w:trPr>
        <w:tc>
          <w:tcPr>
            <w:tcW w:w="1177" w:type="pct"/>
          </w:tcPr>
          <w:p w14:paraId="2DC8C99C" w14:textId="08ACF663" w:rsidR="00C32009" w:rsidRDefault="00C32009" w:rsidP="00C32009">
            <w:pPr>
              <w:rPr>
                <w:ins w:id="80" w:author="Auteur"/>
                <w:b/>
              </w:rPr>
            </w:pPr>
            <w:ins w:id="81" w:author="Auteur">
              <w:r>
                <w:rPr>
                  <w:b/>
                </w:rPr>
                <w:t>Interface to external rendering</w:t>
              </w:r>
            </w:ins>
          </w:p>
        </w:tc>
        <w:tc>
          <w:tcPr>
            <w:tcW w:w="3823" w:type="pct"/>
          </w:tcPr>
          <w:p w14:paraId="54C36402" w14:textId="00F807ED" w:rsidR="00C32009" w:rsidRDefault="00C32009" w:rsidP="00C32009">
            <w:pPr>
              <w:rPr>
                <w:ins w:id="82" w:author="Auteur"/>
              </w:rPr>
            </w:pPr>
            <w:ins w:id="83" w:author="Auteur">
              <w:r>
                <w:t xml:space="preserve">The IVAS renderer shall provide an interface to an external loudspeaker renderer and/or external binaural renderer.  </w:t>
              </w:r>
            </w:ins>
          </w:p>
          <w:p w14:paraId="66E077DE" w14:textId="01357938" w:rsidR="00C32009" w:rsidRDefault="00C32009" w:rsidP="00C32009">
            <w:pPr>
              <w:rPr>
                <w:ins w:id="84" w:author="Auteur"/>
              </w:rPr>
            </w:pPr>
            <w:ins w:id="85" w:author="Auteur">
              <w:r>
                <w:t>The interface format (output signals) for optional external rendering shall include:</w:t>
              </w:r>
            </w:ins>
          </w:p>
          <w:p w14:paraId="4C636301" w14:textId="77777777" w:rsidR="00C32009" w:rsidRDefault="00C32009" w:rsidP="00C32009">
            <w:pPr>
              <w:numPr>
                <w:ilvl w:val="0"/>
                <w:numId w:val="16"/>
              </w:numPr>
              <w:jc w:val="both"/>
              <w:rPr>
                <w:ins w:id="86" w:author="Auteur"/>
              </w:rPr>
            </w:pPr>
            <w:ins w:id="87" w:author="Auteur">
              <w:r w:rsidRPr="00410F41">
                <w:t>Channel-based audio, including mono (1.0), stereo (2.0), surround (5.1 and 7.1), [surround + height (5.1+4 and 7.1+4), TBD]</w:t>
              </w:r>
            </w:ins>
          </w:p>
          <w:p w14:paraId="6795DF88" w14:textId="77777777" w:rsidR="00C32009" w:rsidRDefault="00C32009" w:rsidP="00C32009">
            <w:pPr>
              <w:numPr>
                <w:ilvl w:val="0"/>
                <w:numId w:val="16"/>
              </w:numPr>
              <w:jc w:val="both"/>
              <w:rPr>
                <w:ins w:id="88" w:author="Auteur"/>
              </w:rPr>
            </w:pPr>
            <w:ins w:id="89" w:author="Auteur">
              <w:r w:rsidRPr="00410F41">
                <w:t xml:space="preserve">Scene-based audio, first-order (FOA) and up to [N]-order </w:t>
              </w:r>
              <w:proofErr w:type="spellStart"/>
              <w:r w:rsidRPr="00410F41">
                <w:t>ambisonics</w:t>
              </w:r>
              <w:proofErr w:type="spellEnd"/>
              <w:r w:rsidRPr="00410F41">
                <w:t xml:space="preserve">. </w:t>
              </w:r>
            </w:ins>
          </w:p>
          <w:p w14:paraId="0AEB2B22" w14:textId="041D0001" w:rsidR="00C32009" w:rsidRPr="00484D76" w:rsidRDefault="00C32009">
            <w:pPr>
              <w:numPr>
                <w:ilvl w:val="0"/>
                <w:numId w:val="16"/>
              </w:numPr>
              <w:jc w:val="both"/>
              <w:rPr>
                <w:ins w:id="90" w:author="Auteur"/>
              </w:rPr>
              <w:pPrChange w:id="91" w:author="Auteur">
                <w:pPr/>
              </w:pPrChange>
            </w:pPr>
            <w:ins w:id="92" w:author="Auteur">
              <w:r w:rsidRPr="00410F41">
                <w:t>Object-based audio, with support for at least [TBD] individual [mono] object streams. Each audio object shall be defined by [TBD metadata parameters].</w:t>
              </w:r>
              <w:r w:rsidDel="00E4430E">
                <w:t xml:space="preserve"> </w:t>
              </w:r>
            </w:ins>
          </w:p>
        </w:tc>
      </w:tr>
      <w:tr w:rsidR="00C32009" w:rsidRPr="00410F41" w14:paraId="0602F48F" w14:textId="77777777" w:rsidTr="000050E7">
        <w:tc>
          <w:tcPr>
            <w:tcW w:w="1177" w:type="pct"/>
          </w:tcPr>
          <w:p w14:paraId="325A2D00" w14:textId="77777777" w:rsidR="00C32009" w:rsidRPr="00410F41" w:rsidRDefault="00C32009" w:rsidP="00C32009">
            <w:pPr>
              <w:rPr>
                <w:b/>
              </w:rPr>
            </w:pPr>
            <w:r w:rsidRPr="00410F41">
              <w:rPr>
                <w:b/>
              </w:rPr>
              <w:t>[Decoder/Renderer Motion to Sound Algorithmic Delay]</w:t>
            </w:r>
          </w:p>
        </w:tc>
        <w:tc>
          <w:tcPr>
            <w:tcW w:w="3823" w:type="pct"/>
          </w:tcPr>
          <w:p w14:paraId="487D3264" w14:textId="77777777" w:rsidR="00C32009" w:rsidRPr="00410F41" w:rsidRDefault="00C32009" w:rsidP="00C32009">
            <w:pPr>
              <w:rPr>
                <w:lang w:val="en-US"/>
              </w:rPr>
            </w:pPr>
            <w:r w:rsidRPr="00410F41">
              <w:rPr>
                <w:lang w:val="en-US"/>
              </w:rPr>
              <w:t xml:space="preserve">[The maximum algorithmic delay from a detected change in head roll, azimuth &amp; elevation to a binaural sound rendered within +/- [Y] degree(s) of the detected change shall be [20 </w:t>
            </w:r>
            <w:proofErr w:type="spellStart"/>
            <w:r w:rsidRPr="00410F41">
              <w:rPr>
                <w:lang w:val="en-US"/>
              </w:rPr>
              <w:t>ms</w:t>
            </w:r>
            <w:proofErr w:type="spellEnd"/>
            <w:r w:rsidRPr="00410F41">
              <w:rPr>
                <w:lang w:val="en-US"/>
              </w:rPr>
              <w:t>].]</w:t>
            </w:r>
          </w:p>
        </w:tc>
      </w:tr>
      <w:tr w:rsidR="00C32009" w:rsidRPr="00410F41" w14:paraId="749A4502" w14:textId="77777777" w:rsidTr="000050E7">
        <w:tc>
          <w:tcPr>
            <w:tcW w:w="1177" w:type="pct"/>
          </w:tcPr>
          <w:p w14:paraId="3A6CB757" w14:textId="77777777" w:rsidR="00C32009" w:rsidRPr="00410F41" w:rsidRDefault="00C32009" w:rsidP="00C32009">
            <w:pPr>
              <w:rPr>
                <w:b/>
              </w:rPr>
            </w:pPr>
            <w:r w:rsidRPr="00410F41">
              <w:rPr>
                <w:b/>
              </w:rPr>
              <w:t>Output gain limitation</w:t>
            </w:r>
          </w:p>
        </w:tc>
        <w:tc>
          <w:tcPr>
            <w:tcW w:w="3823" w:type="pct"/>
          </w:tcPr>
          <w:p w14:paraId="77C25094" w14:textId="77777777" w:rsidR="00C32009" w:rsidRPr="00410F41" w:rsidRDefault="00C32009" w:rsidP="00C32009">
            <w:r w:rsidRPr="00410F41">
              <w:t>TBD</w:t>
            </w:r>
          </w:p>
        </w:tc>
      </w:tr>
    </w:tbl>
    <w:p w14:paraId="31D8E4FC" w14:textId="185C2046" w:rsidR="00A53165" w:rsidRDefault="00A53165" w:rsidP="003554B6">
      <w:pPr>
        <w:spacing w:after="0"/>
        <w:rPr>
          <w:szCs w:val="22"/>
          <w:lang w:val="en-US"/>
        </w:rPr>
      </w:pPr>
    </w:p>
    <w:p w14:paraId="214EEE0E" w14:textId="6C0F53A5" w:rsidR="00EB542C" w:rsidRDefault="00EB542C" w:rsidP="003554B6">
      <w:pPr>
        <w:spacing w:after="0"/>
        <w:rPr>
          <w:szCs w:val="22"/>
          <w:lang w:val="en-US"/>
        </w:rPr>
      </w:pPr>
    </w:p>
    <w:p w14:paraId="6BEA8B77" w14:textId="7159B6DE" w:rsidR="00EB542C" w:rsidRDefault="00EB542C" w:rsidP="003554B6">
      <w:pPr>
        <w:spacing w:after="0"/>
        <w:rPr>
          <w:szCs w:val="22"/>
          <w:lang w:val="en-US"/>
        </w:rPr>
      </w:pPr>
    </w:p>
    <w:p w14:paraId="19C94E2C" w14:textId="5AC8BAA2" w:rsidR="009A7759" w:rsidRDefault="009A7759" w:rsidP="003554B6">
      <w:pPr>
        <w:spacing w:after="0"/>
        <w:rPr>
          <w:szCs w:val="22"/>
          <w:lang w:val="en-US"/>
        </w:rPr>
      </w:pPr>
    </w:p>
    <w:p w14:paraId="61ACD215" w14:textId="77777777" w:rsidR="009A7759" w:rsidRDefault="009A7759" w:rsidP="003554B6">
      <w:pPr>
        <w:spacing w:after="0"/>
        <w:rPr>
          <w:szCs w:val="22"/>
          <w:lang w:val="en-US"/>
        </w:rPr>
      </w:pPr>
    </w:p>
    <w:p w14:paraId="040F9B68" w14:textId="5E0B44C2" w:rsidR="00EB542C" w:rsidRDefault="00A80719" w:rsidP="00EB542C">
      <w:pPr>
        <w:pStyle w:val="Titre2"/>
        <w:widowControl/>
        <w:numPr>
          <w:ilvl w:val="0"/>
          <w:numId w:val="9"/>
        </w:numPr>
        <w:tabs>
          <w:tab w:val="clear" w:pos="2127"/>
        </w:tabs>
        <w:spacing w:before="240" w:after="0" w:line="240" w:lineRule="auto"/>
      </w:pPr>
      <w:r>
        <w:lastRenderedPageBreak/>
        <w:t>High-</w:t>
      </w:r>
      <w:r w:rsidR="009A7759">
        <w:t>level</w:t>
      </w:r>
      <w:r w:rsidR="00EB542C">
        <w:t xml:space="preserve"> proposal for IVAS-3</w:t>
      </w:r>
    </w:p>
    <w:p w14:paraId="1DC40564" w14:textId="77777777" w:rsidR="00EB542C" w:rsidRDefault="00EB542C" w:rsidP="003554B6">
      <w:pPr>
        <w:spacing w:after="0"/>
        <w:rPr>
          <w:szCs w:val="22"/>
          <w:lang w:val="en-US"/>
        </w:rPr>
      </w:pPr>
    </w:p>
    <w:p w14:paraId="6B36551F" w14:textId="77777777" w:rsidR="00816D45" w:rsidRDefault="00816D45" w:rsidP="003554B6">
      <w:pPr>
        <w:spacing w:after="0"/>
        <w:rPr>
          <w:szCs w:val="22"/>
          <w:lang w:val="en-US"/>
        </w:rPr>
      </w:pPr>
    </w:p>
    <w:p w14:paraId="08F5B690" w14:textId="14A8B013" w:rsidR="00F34E46" w:rsidRDefault="00292BA2" w:rsidP="00435B12">
      <w:r>
        <w:t>If an interface to external rendering is introduced, w</w:t>
      </w:r>
      <w:r w:rsidR="007B750E">
        <w:t>e propose to define performance requirements on external renderers</w:t>
      </w:r>
      <w:r w:rsidR="007630E9">
        <w:t xml:space="preserve"> to cover:</w:t>
      </w:r>
    </w:p>
    <w:p w14:paraId="177022C2" w14:textId="6F821705" w:rsidR="007630E9" w:rsidRDefault="007630E9" w:rsidP="007630E9">
      <w:pPr>
        <w:pStyle w:val="Paragraphedeliste"/>
        <w:numPr>
          <w:ilvl w:val="0"/>
          <w:numId w:val="21"/>
        </w:numPr>
      </w:pPr>
      <w:r>
        <w:t>Requirement on rendering delay</w:t>
      </w:r>
    </w:p>
    <w:p w14:paraId="6CBA0EBA" w14:textId="6C014AC8" w:rsidR="007630E9" w:rsidRDefault="007630E9" w:rsidP="007630E9">
      <w:pPr>
        <w:pStyle w:val="Paragraphedeliste"/>
        <w:numPr>
          <w:ilvl w:val="0"/>
          <w:numId w:val="21"/>
        </w:numPr>
      </w:pPr>
      <w:r>
        <w:t>Requirement on rendering audio quality (loudness, etc.)</w:t>
      </w:r>
    </w:p>
    <w:p w14:paraId="089EC728" w14:textId="2723BF1C" w:rsidR="00A80719" w:rsidRDefault="00A80719" w:rsidP="00A80719"/>
    <w:p w14:paraId="7593FE56" w14:textId="49911B82" w:rsidR="007B750E" w:rsidRDefault="007B750E" w:rsidP="00435B12"/>
    <w:p w14:paraId="5ED92437" w14:textId="77777777" w:rsidR="007B750E" w:rsidRPr="009A3E0E" w:rsidRDefault="007B750E" w:rsidP="00435B12"/>
    <w:sectPr w:rsidR="007B750E" w:rsidRPr="009A3E0E"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59181" w14:textId="77777777" w:rsidR="001810E4" w:rsidRDefault="001810E4">
      <w:r>
        <w:separator/>
      </w:r>
    </w:p>
  </w:endnote>
  <w:endnote w:type="continuationSeparator" w:id="0">
    <w:p w14:paraId="144C7929" w14:textId="77777777" w:rsidR="001810E4" w:rsidRDefault="0018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4E736" w14:textId="77777777"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867B5D">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867B5D">
      <w:rPr>
        <w:rStyle w:val="Numrodepage"/>
        <w:b/>
        <w:noProof/>
        <w:sz w:val="18"/>
      </w:rPr>
      <w:t>2</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CBDFF" w14:textId="77777777"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B27EAE">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B27EAE">
      <w:rPr>
        <w:rStyle w:val="Numrodepage"/>
        <w:b/>
        <w:noProof/>
        <w:sz w:val="18"/>
      </w:rPr>
      <w:t>2</w:t>
    </w:r>
    <w:r>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C35E1" w14:textId="77777777" w:rsidR="001810E4" w:rsidRDefault="001810E4">
      <w:r>
        <w:separator/>
      </w:r>
    </w:p>
  </w:footnote>
  <w:footnote w:type="continuationSeparator" w:id="0">
    <w:p w14:paraId="5DE920EB" w14:textId="77777777" w:rsidR="001810E4" w:rsidRDefault="00181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F527" w14:textId="77777777" w:rsidR="00D91A7D" w:rsidRDefault="00D91A7D">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8E7CE" w14:textId="37707F39" w:rsidR="00D91A7D" w:rsidRPr="0084724A" w:rsidRDefault="00D91A7D" w:rsidP="00ED0981">
    <w:pPr>
      <w:tabs>
        <w:tab w:val="right" w:pos="9356"/>
      </w:tabs>
      <w:rPr>
        <w:rFonts w:cs="Arial"/>
        <w:b/>
        <w:i/>
      </w:rPr>
    </w:pPr>
    <w:r w:rsidRPr="0084724A">
      <w:rPr>
        <w:rFonts w:cs="Arial"/>
        <w:lang w:val="en-US"/>
      </w:rPr>
      <w:t>TSG SA4#</w:t>
    </w:r>
    <w:r w:rsidR="009A4BDF">
      <w:rPr>
        <w:rFonts w:cs="Arial"/>
        <w:lang w:val="en-US"/>
      </w:rPr>
      <w:t>10</w:t>
    </w:r>
    <w:r w:rsidR="00D53FCA">
      <w:rPr>
        <w:rFonts w:cs="Arial"/>
        <w:lang w:val="en-US"/>
      </w:rPr>
      <w:t>2</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Pr="00937CDB">
      <w:rPr>
        <w:rFonts w:cs="Arial"/>
        <w:b/>
        <w:i/>
        <w:sz w:val="28"/>
        <w:szCs w:val="28"/>
      </w:rPr>
      <w:t>1</w:t>
    </w:r>
    <w:r w:rsidR="00D53FCA">
      <w:rPr>
        <w:rFonts w:cs="Arial"/>
        <w:b/>
        <w:i/>
        <w:sz w:val="28"/>
        <w:szCs w:val="28"/>
      </w:rPr>
      <w:t>9</w:t>
    </w:r>
    <w:r w:rsidR="00801773">
      <w:rPr>
        <w:rFonts w:cs="Arial"/>
        <w:b/>
        <w:i/>
        <w:sz w:val="28"/>
        <w:szCs w:val="28"/>
      </w:rPr>
      <w:t>0136</w:t>
    </w:r>
  </w:p>
  <w:p w14:paraId="54817A2A" w14:textId="55F89468" w:rsidR="00D91A7D" w:rsidRPr="0084724A" w:rsidRDefault="00D53FCA" w:rsidP="00ED0981">
    <w:pPr>
      <w:tabs>
        <w:tab w:val="right" w:pos="9360"/>
      </w:tabs>
      <w:rPr>
        <w:rFonts w:cs="Arial"/>
        <w:b/>
        <w:lang w:val="en-US" w:eastAsia="zh-CN"/>
      </w:rPr>
    </w:pPr>
    <w:r>
      <w:rPr>
        <w:rFonts w:cs="Arial"/>
        <w:lang w:eastAsia="zh-CN"/>
      </w:rPr>
      <w:t>28</w:t>
    </w:r>
    <w:r w:rsidRPr="00AC37FC">
      <w:rPr>
        <w:rFonts w:cs="Arial"/>
        <w:vertAlign w:val="superscript"/>
        <w:lang w:eastAsia="zh-CN"/>
      </w:rPr>
      <w:t>th</w:t>
    </w:r>
    <w:r>
      <w:rPr>
        <w:rFonts w:cs="Arial"/>
        <w:lang w:eastAsia="zh-CN"/>
      </w:rPr>
      <w:t xml:space="preserve"> January – 1</w:t>
    </w:r>
    <w:r w:rsidRPr="00AC37FC">
      <w:rPr>
        <w:rFonts w:cs="Arial"/>
        <w:vertAlign w:val="superscript"/>
        <w:lang w:eastAsia="zh-CN"/>
      </w:rPr>
      <w:t>st</w:t>
    </w:r>
    <w:r>
      <w:rPr>
        <w:rFonts w:cs="Arial"/>
        <w:lang w:eastAsia="zh-CN"/>
      </w:rPr>
      <w:t xml:space="preserve"> February, 2019, Bruges, Belgium</w:t>
    </w:r>
  </w:p>
  <w:p w14:paraId="250605A6" w14:textId="77777777" w:rsidR="00D91A7D" w:rsidRPr="00ED0981" w:rsidRDefault="00D91A7D" w:rsidP="00ED09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3"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CB19DD"/>
    <w:multiLevelType w:val="multilevel"/>
    <w:tmpl w:val="3314076E"/>
    <w:lvl w:ilvl="0">
      <w:start w:val="1"/>
      <w:numFmt w:val="decimal"/>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0"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2"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8"/>
  </w:num>
  <w:num w:numId="4">
    <w:abstractNumId w:val="10"/>
  </w:num>
  <w:num w:numId="5">
    <w:abstractNumId w:val="13"/>
  </w:num>
  <w:num w:numId="6">
    <w:abstractNumId w:val="17"/>
  </w:num>
  <w:num w:numId="7">
    <w:abstractNumId w:val="9"/>
  </w:num>
  <w:num w:numId="8">
    <w:abstractNumId w:val="19"/>
  </w:num>
  <w:num w:numId="9">
    <w:abstractNumId w:val="7"/>
  </w:num>
  <w:num w:numId="10">
    <w:abstractNumId w:val="4"/>
  </w:num>
  <w:num w:numId="11">
    <w:abstractNumId w:val="18"/>
  </w:num>
  <w:num w:numId="12">
    <w:abstractNumId w:val="6"/>
  </w:num>
  <w:num w:numId="13">
    <w:abstractNumId w:val="22"/>
  </w:num>
  <w:num w:numId="14">
    <w:abstractNumId w:val="21"/>
  </w:num>
  <w:num w:numId="15">
    <w:abstractNumId w:val="14"/>
  </w:num>
  <w:num w:numId="16">
    <w:abstractNumId w:val="3"/>
  </w:num>
  <w:num w:numId="17">
    <w:abstractNumId w:val="12"/>
  </w:num>
  <w:num w:numId="18">
    <w:abstractNumId w:val="5"/>
  </w:num>
  <w:num w:numId="19">
    <w:abstractNumId w:val="11"/>
  </w:num>
  <w:num w:numId="20">
    <w:abstractNumId w:val="2"/>
  </w:num>
  <w:num w:numId="21">
    <w:abstractNumId w:val="15"/>
  </w:num>
  <w:num w:numId="22">
    <w:abstractNumId w:val="16"/>
  </w:num>
  <w:num w:numId="2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0E7"/>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2F1"/>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4DB6"/>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756"/>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316"/>
    <w:rsid w:val="000727A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0FA3"/>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3B71"/>
    <w:rsid w:val="000C5754"/>
    <w:rsid w:val="000C6948"/>
    <w:rsid w:val="000C707C"/>
    <w:rsid w:val="000C7655"/>
    <w:rsid w:val="000C793D"/>
    <w:rsid w:val="000C7E59"/>
    <w:rsid w:val="000D0D5D"/>
    <w:rsid w:val="000D14F2"/>
    <w:rsid w:val="000D2278"/>
    <w:rsid w:val="000D2E4C"/>
    <w:rsid w:val="000D3307"/>
    <w:rsid w:val="000D3B3A"/>
    <w:rsid w:val="000D3D4C"/>
    <w:rsid w:val="000D44AA"/>
    <w:rsid w:val="000D48EB"/>
    <w:rsid w:val="000D57B2"/>
    <w:rsid w:val="000D5825"/>
    <w:rsid w:val="000D5A38"/>
    <w:rsid w:val="000D6025"/>
    <w:rsid w:val="000D660D"/>
    <w:rsid w:val="000D68A5"/>
    <w:rsid w:val="000D697C"/>
    <w:rsid w:val="000D6F50"/>
    <w:rsid w:val="000D7D11"/>
    <w:rsid w:val="000D7F7E"/>
    <w:rsid w:val="000E076B"/>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090C"/>
    <w:rsid w:val="0011154F"/>
    <w:rsid w:val="001120A7"/>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183B"/>
    <w:rsid w:val="00161909"/>
    <w:rsid w:val="001624E1"/>
    <w:rsid w:val="00162A03"/>
    <w:rsid w:val="001630BC"/>
    <w:rsid w:val="001630EB"/>
    <w:rsid w:val="001630F1"/>
    <w:rsid w:val="00163ACF"/>
    <w:rsid w:val="00163C63"/>
    <w:rsid w:val="00164E80"/>
    <w:rsid w:val="0016634E"/>
    <w:rsid w:val="00166A5F"/>
    <w:rsid w:val="0016779A"/>
    <w:rsid w:val="00167C16"/>
    <w:rsid w:val="0017000E"/>
    <w:rsid w:val="0017010A"/>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0E4"/>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197"/>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635B"/>
    <w:rsid w:val="0021728D"/>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5691"/>
    <w:rsid w:val="00265E26"/>
    <w:rsid w:val="0026668F"/>
    <w:rsid w:val="00266D30"/>
    <w:rsid w:val="002673CF"/>
    <w:rsid w:val="0026741E"/>
    <w:rsid w:val="0027047C"/>
    <w:rsid w:val="0027056F"/>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BA2"/>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601"/>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2EE"/>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0B60"/>
    <w:rsid w:val="003317E2"/>
    <w:rsid w:val="00331BCF"/>
    <w:rsid w:val="003336F9"/>
    <w:rsid w:val="00333919"/>
    <w:rsid w:val="00334429"/>
    <w:rsid w:val="003345AB"/>
    <w:rsid w:val="003349CA"/>
    <w:rsid w:val="00334A3F"/>
    <w:rsid w:val="00335782"/>
    <w:rsid w:val="003357F0"/>
    <w:rsid w:val="0033640A"/>
    <w:rsid w:val="00337123"/>
    <w:rsid w:val="00337805"/>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4B6"/>
    <w:rsid w:val="003559B3"/>
    <w:rsid w:val="00356006"/>
    <w:rsid w:val="00356246"/>
    <w:rsid w:val="00356380"/>
    <w:rsid w:val="0035645B"/>
    <w:rsid w:val="003569E2"/>
    <w:rsid w:val="003579EF"/>
    <w:rsid w:val="00360670"/>
    <w:rsid w:val="00360F2E"/>
    <w:rsid w:val="0036116B"/>
    <w:rsid w:val="003621BE"/>
    <w:rsid w:val="00363FCD"/>
    <w:rsid w:val="003641E2"/>
    <w:rsid w:val="0036422F"/>
    <w:rsid w:val="00364495"/>
    <w:rsid w:val="00364F31"/>
    <w:rsid w:val="003652E5"/>
    <w:rsid w:val="00366958"/>
    <w:rsid w:val="00366BB9"/>
    <w:rsid w:val="00366DAB"/>
    <w:rsid w:val="003676E2"/>
    <w:rsid w:val="00370271"/>
    <w:rsid w:val="00370E6F"/>
    <w:rsid w:val="003715E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615"/>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3EAE"/>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3BA6"/>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88F"/>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B12"/>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4D76"/>
    <w:rsid w:val="0048502F"/>
    <w:rsid w:val="00486210"/>
    <w:rsid w:val="0048660C"/>
    <w:rsid w:val="00486880"/>
    <w:rsid w:val="0048695B"/>
    <w:rsid w:val="00486AC6"/>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605C"/>
    <w:rsid w:val="00497B1E"/>
    <w:rsid w:val="004A02BE"/>
    <w:rsid w:val="004A03DC"/>
    <w:rsid w:val="004A1952"/>
    <w:rsid w:val="004A1D1B"/>
    <w:rsid w:val="004A242C"/>
    <w:rsid w:val="004A294B"/>
    <w:rsid w:val="004A36B2"/>
    <w:rsid w:val="004A3D07"/>
    <w:rsid w:val="004A4AAB"/>
    <w:rsid w:val="004A5493"/>
    <w:rsid w:val="004A5946"/>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3B5"/>
    <w:rsid w:val="004D5764"/>
    <w:rsid w:val="004D682E"/>
    <w:rsid w:val="004D69D6"/>
    <w:rsid w:val="004D6B59"/>
    <w:rsid w:val="004D6B69"/>
    <w:rsid w:val="004D6BDB"/>
    <w:rsid w:val="004D7686"/>
    <w:rsid w:val="004D793A"/>
    <w:rsid w:val="004E0A8E"/>
    <w:rsid w:val="004E0E15"/>
    <w:rsid w:val="004E10BB"/>
    <w:rsid w:val="004E1636"/>
    <w:rsid w:val="004E1757"/>
    <w:rsid w:val="004E1D1C"/>
    <w:rsid w:val="004E2FA4"/>
    <w:rsid w:val="004E4B09"/>
    <w:rsid w:val="004E4E4C"/>
    <w:rsid w:val="004E50E6"/>
    <w:rsid w:val="004E5344"/>
    <w:rsid w:val="004E6BAD"/>
    <w:rsid w:val="004E6E02"/>
    <w:rsid w:val="004E6E66"/>
    <w:rsid w:val="004E771D"/>
    <w:rsid w:val="004F012F"/>
    <w:rsid w:val="004F0140"/>
    <w:rsid w:val="004F0C74"/>
    <w:rsid w:val="004F1759"/>
    <w:rsid w:val="004F1C7F"/>
    <w:rsid w:val="004F1E8C"/>
    <w:rsid w:val="004F1F9B"/>
    <w:rsid w:val="004F2E45"/>
    <w:rsid w:val="004F3324"/>
    <w:rsid w:val="004F3E6F"/>
    <w:rsid w:val="004F3ED7"/>
    <w:rsid w:val="004F405C"/>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0C1A"/>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1D8"/>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08"/>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51"/>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B45"/>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3C3"/>
    <w:rsid w:val="005F0BC8"/>
    <w:rsid w:val="005F0BF8"/>
    <w:rsid w:val="005F115C"/>
    <w:rsid w:val="005F25F6"/>
    <w:rsid w:val="005F2A41"/>
    <w:rsid w:val="005F3C60"/>
    <w:rsid w:val="005F6311"/>
    <w:rsid w:val="005F68ED"/>
    <w:rsid w:val="005F6F21"/>
    <w:rsid w:val="005F7784"/>
    <w:rsid w:val="005F7B0B"/>
    <w:rsid w:val="006004DA"/>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10EF"/>
    <w:rsid w:val="006512B7"/>
    <w:rsid w:val="00651E4B"/>
    <w:rsid w:val="00651EFB"/>
    <w:rsid w:val="00651F0D"/>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6A75"/>
    <w:rsid w:val="006672DE"/>
    <w:rsid w:val="006676EE"/>
    <w:rsid w:val="006679C2"/>
    <w:rsid w:val="00667FB4"/>
    <w:rsid w:val="006701D4"/>
    <w:rsid w:val="00670246"/>
    <w:rsid w:val="00670928"/>
    <w:rsid w:val="00672093"/>
    <w:rsid w:val="0067269C"/>
    <w:rsid w:val="006729B6"/>
    <w:rsid w:val="00672A73"/>
    <w:rsid w:val="0067388C"/>
    <w:rsid w:val="0067423B"/>
    <w:rsid w:val="0067570E"/>
    <w:rsid w:val="00675976"/>
    <w:rsid w:val="00675A05"/>
    <w:rsid w:val="00675AEB"/>
    <w:rsid w:val="0067603C"/>
    <w:rsid w:val="00676341"/>
    <w:rsid w:val="00676F12"/>
    <w:rsid w:val="00677994"/>
    <w:rsid w:val="0068061C"/>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2D79"/>
    <w:rsid w:val="006A34AE"/>
    <w:rsid w:val="006A3888"/>
    <w:rsid w:val="006A5CBB"/>
    <w:rsid w:val="006A5EFD"/>
    <w:rsid w:val="006A6372"/>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C7EFB"/>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88F"/>
    <w:rsid w:val="006F0D19"/>
    <w:rsid w:val="006F10CE"/>
    <w:rsid w:val="006F253C"/>
    <w:rsid w:val="006F2EED"/>
    <w:rsid w:val="006F4131"/>
    <w:rsid w:val="006F4D41"/>
    <w:rsid w:val="006F528D"/>
    <w:rsid w:val="006F52A4"/>
    <w:rsid w:val="006F5C07"/>
    <w:rsid w:val="006F633E"/>
    <w:rsid w:val="006F78B8"/>
    <w:rsid w:val="006F7CF4"/>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6B2"/>
    <w:rsid w:val="00712E53"/>
    <w:rsid w:val="007135C3"/>
    <w:rsid w:val="00713EE2"/>
    <w:rsid w:val="00714929"/>
    <w:rsid w:val="0071513E"/>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38A"/>
    <w:rsid w:val="00737504"/>
    <w:rsid w:val="007378C2"/>
    <w:rsid w:val="00737C9D"/>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2B9F"/>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0E9"/>
    <w:rsid w:val="007633F6"/>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8D2"/>
    <w:rsid w:val="007B4E98"/>
    <w:rsid w:val="007B53F9"/>
    <w:rsid w:val="007B66E3"/>
    <w:rsid w:val="007B6FE7"/>
    <w:rsid w:val="007B750E"/>
    <w:rsid w:val="007B76D6"/>
    <w:rsid w:val="007B7B1B"/>
    <w:rsid w:val="007B7EBF"/>
    <w:rsid w:val="007C0C01"/>
    <w:rsid w:val="007C1323"/>
    <w:rsid w:val="007C1A64"/>
    <w:rsid w:val="007C228F"/>
    <w:rsid w:val="007C2FFA"/>
    <w:rsid w:val="007C32EF"/>
    <w:rsid w:val="007C396A"/>
    <w:rsid w:val="007C3EA1"/>
    <w:rsid w:val="007C45BA"/>
    <w:rsid w:val="007C5172"/>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18E8"/>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773"/>
    <w:rsid w:val="00801FA6"/>
    <w:rsid w:val="00802005"/>
    <w:rsid w:val="00802AAA"/>
    <w:rsid w:val="00802DA4"/>
    <w:rsid w:val="00803D48"/>
    <w:rsid w:val="00804159"/>
    <w:rsid w:val="00804382"/>
    <w:rsid w:val="008048D9"/>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6D45"/>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1D0"/>
    <w:rsid w:val="008506B3"/>
    <w:rsid w:val="00851CBA"/>
    <w:rsid w:val="00852877"/>
    <w:rsid w:val="00852AB8"/>
    <w:rsid w:val="00852ED0"/>
    <w:rsid w:val="00853381"/>
    <w:rsid w:val="00856274"/>
    <w:rsid w:val="008567C5"/>
    <w:rsid w:val="00856BC8"/>
    <w:rsid w:val="00856C5F"/>
    <w:rsid w:val="00857E27"/>
    <w:rsid w:val="008601FA"/>
    <w:rsid w:val="0086067C"/>
    <w:rsid w:val="00860AEE"/>
    <w:rsid w:val="00860BD1"/>
    <w:rsid w:val="00860E3E"/>
    <w:rsid w:val="00861C54"/>
    <w:rsid w:val="00861DAF"/>
    <w:rsid w:val="00862204"/>
    <w:rsid w:val="008635F4"/>
    <w:rsid w:val="0086371F"/>
    <w:rsid w:val="00863C0F"/>
    <w:rsid w:val="00863E98"/>
    <w:rsid w:val="00863F37"/>
    <w:rsid w:val="00864169"/>
    <w:rsid w:val="00864B92"/>
    <w:rsid w:val="008651C5"/>
    <w:rsid w:val="008658E7"/>
    <w:rsid w:val="0086608D"/>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071"/>
    <w:rsid w:val="008A35D9"/>
    <w:rsid w:val="008A3AE2"/>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3A9B"/>
    <w:rsid w:val="008D0101"/>
    <w:rsid w:val="008D0232"/>
    <w:rsid w:val="008D11B5"/>
    <w:rsid w:val="008D14E7"/>
    <w:rsid w:val="008D1F56"/>
    <w:rsid w:val="008D3032"/>
    <w:rsid w:val="008D31EA"/>
    <w:rsid w:val="008D38F1"/>
    <w:rsid w:val="008D3E85"/>
    <w:rsid w:val="008D3EBC"/>
    <w:rsid w:val="008D57F8"/>
    <w:rsid w:val="008D6523"/>
    <w:rsid w:val="008D6B7F"/>
    <w:rsid w:val="008D6CD2"/>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8F7BB6"/>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67C"/>
    <w:rsid w:val="00925E25"/>
    <w:rsid w:val="009267A7"/>
    <w:rsid w:val="00926A74"/>
    <w:rsid w:val="00926B42"/>
    <w:rsid w:val="009275E8"/>
    <w:rsid w:val="0092799E"/>
    <w:rsid w:val="00927B70"/>
    <w:rsid w:val="00930133"/>
    <w:rsid w:val="0093199C"/>
    <w:rsid w:val="009330DD"/>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4D57"/>
    <w:rsid w:val="00945E1F"/>
    <w:rsid w:val="00947011"/>
    <w:rsid w:val="009474EF"/>
    <w:rsid w:val="00950A06"/>
    <w:rsid w:val="00950C8F"/>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452"/>
    <w:rsid w:val="0099299F"/>
    <w:rsid w:val="00992C0B"/>
    <w:rsid w:val="00993A70"/>
    <w:rsid w:val="009940CD"/>
    <w:rsid w:val="009946BF"/>
    <w:rsid w:val="009961FF"/>
    <w:rsid w:val="00996A3A"/>
    <w:rsid w:val="00997538"/>
    <w:rsid w:val="009A0CA6"/>
    <w:rsid w:val="009A0FAB"/>
    <w:rsid w:val="009A1647"/>
    <w:rsid w:val="009A1A67"/>
    <w:rsid w:val="009A2314"/>
    <w:rsid w:val="009A2A3B"/>
    <w:rsid w:val="009A2DAD"/>
    <w:rsid w:val="009A315F"/>
    <w:rsid w:val="009A3E0E"/>
    <w:rsid w:val="009A4BDF"/>
    <w:rsid w:val="009A55B4"/>
    <w:rsid w:val="009A6444"/>
    <w:rsid w:val="009A6D99"/>
    <w:rsid w:val="009A7378"/>
    <w:rsid w:val="009A7759"/>
    <w:rsid w:val="009A79B7"/>
    <w:rsid w:val="009B16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4BFB"/>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2A8"/>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165"/>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0C6A"/>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19"/>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872B2"/>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197D"/>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196"/>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A07"/>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7F1"/>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0F06"/>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D80"/>
    <w:rsid w:val="00B215F9"/>
    <w:rsid w:val="00B21640"/>
    <w:rsid w:val="00B2170E"/>
    <w:rsid w:val="00B22408"/>
    <w:rsid w:val="00B22454"/>
    <w:rsid w:val="00B22B15"/>
    <w:rsid w:val="00B22C3D"/>
    <w:rsid w:val="00B22E35"/>
    <w:rsid w:val="00B23B9F"/>
    <w:rsid w:val="00B23E22"/>
    <w:rsid w:val="00B24727"/>
    <w:rsid w:val="00B24A9D"/>
    <w:rsid w:val="00B26206"/>
    <w:rsid w:val="00B26466"/>
    <w:rsid w:val="00B267E2"/>
    <w:rsid w:val="00B26A1A"/>
    <w:rsid w:val="00B27EAE"/>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46C1C"/>
    <w:rsid w:val="00B4707B"/>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4F1C"/>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693"/>
    <w:rsid w:val="00BB6061"/>
    <w:rsid w:val="00BB6143"/>
    <w:rsid w:val="00BB69EE"/>
    <w:rsid w:val="00BB6AF8"/>
    <w:rsid w:val="00BB79B4"/>
    <w:rsid w:val="00BB7C2A"/>
    <w:rsid w:val="00BC047B"/>
    <w:rsid w:val="00BC0D15"/>
    <w:rsid w:val="00BC0D54"/>
    <w:rsid w:val="00BC109F"/>
    <w:rsid w:val="00BC1972"/>
    <w:rsid w:val="00BC3550"/>
    <w:rsid w:val="00BC3A48"/>
    <w:rsid w:val="00BC3A63"/>
    <w:rsid w:val="00BC4002"/>
    <w:rsid w:val="00BC4220"/>
    <w:rsid w:val="00BC4602"/>
    <w:rsid w:val="00BC4A8B"/>
    <w:rsid w:val="00BC5005"/>
    <w:rsid w:val="00BC5087"/>
    <w:rsid w:val="00BC68AC"/>
    <w:rsid w:val="00BC6ACF"/>
    <w:rsid w:val="00BC6E2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4DE"/>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1DD"/>
    <w:rsid w:val="00BF5F77"/>
    <w:rsid w:val="00BF65F8"/>
    <w:rsid w:val="00BF68C0"/>
    <w:rsid w:val="00BF6D93"/>
    <w:rsid w:val="00BF6E3D"/>
    <w:rsid w:val="00BF746C"/>
    <w:rsid w:val="00C01021"/>
    <w:rsid w:val="00C01241"/>
    <w:rsid w:val="00C0169F"/>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009"/>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1AD"/>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3D55"/>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05A2"/>
    <w:rsid w:val="00CC112C"/>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752"/>
    <w:rsid w:val="00CD4A5D"/>
    <w:rsid w:val="00CD515F"/>
    <w:rsid w:val="00CD54F1"/>
    <w:rsid w:val="00CD5F07"/>
    <w:rsid w:val="00CD676F"/>
    <w:rsid w:val="00CD6AA1"/>
    <w:rsid w:val="00CD6E99"/>
    <w:rsid w:val="00CD7FFA"/>
    <w:rsid w:val="00CE0678"/>
    <w:rsid w:val="00CE0B14"/>
    <w:rsid w:val="00CE0BC5"/>
    <w:rsid w:val="00CE1299"/>
    <w:rsid w:val="00CE1833"/>
    <w:rsid w:val="00CE2FC3"/>
    <w:rsid w:val="00CE30C0"/>
    <w:rsid w:val="00CE4403"/>
    <w:rsid w:val="00CE4A17"/>
    <w:rsid w:val="00CE4AA9"/>
    <w:rsid w:val="00CE570B"/>
    <w:rsid w:val="00CE63BF"/>
    <w:rsid w:val="00CE695B"/>
    <w:rsid w:val="00CE704D"/>
    <w:rsid w:val="00CE7BC4"/>
    <w:rsid w:val="00CE7CB5"/>
    <w:rsid w:val="00CE7E12"/>
    <w:rsid w:val="00CF0394"/>
    <w:rsid w:val="00CF0584"/>
    <w:rsid w:val="00CF1D5F"/>
    <w:rsid w:val="00CF22BB"/>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D1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4CB1"/>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2EEF"/>
    <w:rsid w:val="00DC3DF3"/>
    <w:rsid w:val="00DC4224"/>
    <w:rsid w:val="00DC577D"/>
    <w:rsid w:val="00DC5C6B"/>
    <w:rsid w:val="00DC699D"/>
    <w:rsid w:val="00DC7B37"/>
    <w:rsid w:val="00DD0D89"/>
    <w:rsid w:val="00DD0DBA"/>
    <w:rsid w:val="00DD112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518"/>
    <w:rsid w:val="00DF0854"/>
    <w:rsid w:val="00DF0D0C"/>
    <w:rsid w:val="00DF1328"/>
    <w:rsid w:val="00DF1C72"/>
    <w:rsid w:val="00DF1FDF"/>
    <w:rsid w:val="00DF2425"/>
    <w:rsid w:val="00DF358F"/>
    <w:rsid w:val="00DF3AFF"/>
    <w:rsid w:val="00DF4554"/>
    <w:rsid w:val="00DF5F3F"/>
    <w:rsid w:val="00DF7318"/>
    <w:rsid w:val="00DF7773"/>
    <w:rsid w:val="00E009E2"/>
    <w:rsid w:val="00E013D9"/>
    <w:rsid w:val="00E0206F"/>
    <w:rsid w:val="00E02E2A"/>
    <w:rsid w:val="00E032FE"/>
    <w:rsid w:val="00E04B16"/>
    <w:rsid w:val="00E05391"/>
    <w:rsid w:val="00E05852"/>
    <w:rsid w:val="00E060D3"/>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286"/>
    <w:rsid w:val="00E5153D"/>
    <w:rsid w:val="00E51AAD"/>
    <w:rsid w:val="00E51C26"/>
    <w:rsid w:val="00E5260E"/>
    <w:rsid w:val="00E53B3E"/>
    <w:rsid w:val="00E53DDE"/>
    <w:rsid w:val="00E5467C"/>
    <w:rsid w:val="00E5540D"/>
    <w:rsid w:val="00E55981"/>
    <w:rsid w:val="00E57094"/>
    <w:rsid w:val="00E57279"/>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5DDB"/>
    <w:rsid w:val="00E96479"/>
    <w:rsid w:val="00E97184"/>
    <w:rsid w:val="00EA29F2"/>
    <w:rsid w:val="00EA3154"/>
    <w:rsid w:val="00EA3419"/>
    <w:rsid w:val="00EA3EE3"/>
    <w:rsid w:val="00EA3F89"/>
    <w:rsid w:val="00EA4E4A"/>
    <w:rsid w:val="00EA58DE"/>
    <w:rsid w:val="00EA6401"/>
    <w:rsid w:val="00EA6DDC"/>
    <w:rsid w:val="00EA71A6"/>
    <w:rsid w:val="00EA7D25"/>
    <w:rsid w:val="00EB026D"/>
    <w:rsid w:val="00EB0B66"/>
    <w:rsid w:val="00EB18E2"/>
    <w:rsid w:val="00EB1FA1"/>
    <w:rsid w:val="00EB542C"/>
    <w:rsid w:val="00EB5742"/>
    <w:rsid w:val="00EB5859"/>
    <w:rsid w:val="00EB6074"/>
    <w:rsid w:val="00EB66E8"/>
    <w:rsid w:val="00EB710C"/>
    <w:rsid w:val="00EB723C"/>
    <w:rsid w:val="00EC0262"/>
    <w:rsid w:val="00EC0AE9"/>
    <w:rsid w:val="00EC136F"/>
    <w:rsid w:val="00EC1D06"/>
    <w:rsid w:val="00EC223E"/>
    <w:rsid w:val="00EC2D03"/>
    <w:rsid w:val="00EC30E7"/>
    <w:rsid w:val="00EC32FA"/>
    <w:rsid w:val="00EC460D"/>
    <w:rsid w:val="00EC5141"/>
    <w:rsid w:val="00EC60AF"/>
    <w:rsid w:val="00EC6726"/>
    <w:rsid w:val="00EC6E23"/>
    <w:rsid w:val="00EC76C7"/>
    <w:rsid w:val="00EC79C5"/>
    <w:rsid w:val="00EC7B20"/>
    <w:rsid w:val="00EC7F39"/>
    <w:rsid w:val="00ED0025"/>
    <w:rsid w:val="00ED0959"/>
    <w:rsid w:val="00ED0981"/>
    <w:rsid w:val="00ED1674"/>
    <w:rsid w:val="00ED1C1D"/>
    <w:rsid w:val="00ED2386"/>
    <w:rsid w:val="00ED28F0"/>
    <w:rsid w:val="00ED47B7"/>
    <w:rsid w:val="00ED47D0"/>
    <w:rsid w:val="00ED4C7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24E8"/>
    <w:rsid w:val="00EF51CF"/>
    <w:rsid w:val="00EF5380"/>
    <w:rsid w:val="00EF55C2"/>
    <w:rsid w:val="00EF659D"/>
    <w:rsid w:val="00EF6BDE"/>
    <w:rsid w:val="00EF7624"/>
    <w:rsid w:val="00EF7E35"/>
    <w:rsid w:val="00F00734"/>
    <w:rsid w:val="00F023DB"/>
    <w:rsid w:val="00F025D3"/>
    <w:rsid w:val="00F03028"/>
    <w:rsid w:val="00F034CA"/>
    <w:rsid w:val="00F04917"/>
    <w:rsid w:val="00F04B69"/>
    <w:rsid w:val="00F04C0D"/>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4E46"/>
    <w:rsid w:val="00F355D0"/>
    <w:rsid w:val="00F35A8F"/>
    <w:rsid w:val="00F35EB9"/>
    <w:rsid w:val="00F36C4B"/>
    <w:rsid w:val="00F40B7C"/>
    <w:rsid w:val="00F41B59"/>
    <w:rsid w:val="00F4251F"/>
    <w:rsid w:val="00F42621"/>
    <w:rsid w:val="00F428B6"/>
    <w:rsid w:val="00F42BDC"/>
    <w:rsid w:val="00F42D3F"/>
    <w:rsid w:val="00F431CE"/>
    <w:rsid w:val="00F43979"/>
    <w:rsid w:val="00F43F2D"/>
    <w:rsid w:val="00F44272"/>
    <w:rsid w:val="00F452FA"/>
    <w:rsid w:val="00F45F55"/>
    <w:rsid w:val="00F46239"/>
    <w:rsid w:val="00F46CF3"/>
    <w:rsid w:val="00F47803"/>
    <w:rsid w:val="00F504AE"/>
    <w:rsid w:val="00F50855"/>
    <w:rsid w:val="00F50F5D"/>
    <w:rsid w:val="00F5157A"/>
    <w:rsid w:val="00F517B8"/>
    <w:rsid w:val="00F51937"/>
    <w:rsid w:val="00F51D83"/>
    <w:rsid w:val="00F51F87"/>
    <w:rsid w:val="00F52A7E"/>
    <w:rsid w:val="00F52B9E"/>
    <w:rsid w:val="00F52F53"/>
    <w:rsid w:val="00F53134"/>
    <w:rsid w:val="00F53824"/>
    <w:rsid w:val="00F5482A"/>
    <w:rsid w:val="00F551B0"/>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4CE2"/>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2EB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5B98"/>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unhideWhenUsed/>
    <w:rsid w:val="00816D45"/>
    <w:pPr>
      <w:spacing w:line="240" w:lineRule="auto"/>
    </w:pPr>
    <w:rPr>
      <w:sz w:val="20"/>
    </w:rPr>
  </w:style>
  <w:style w:type="character" w:customStyle="1" w:styleId="CommentaireCar">
    <w:name w:val="Commentaire Car"/>
    <w:basedOn w:val="Policepardfaut"/>
    <w:link w:val="Commentaire"/>
    <w:semiHidden/>
    <w:rsid w:val="00816D45"/>
    <w:rPr>
      <w:rFonts w:ascii="Arial" w:hAnsi="Arial"/>
      <w:lang w:val="en-GB"/>
    </w:rPr>
  </w:style>
  <w:style w:type="paragraph" w:styleId="Objetducommentaire">
    <w:name w:val="annotation subject"/>
    <w:basedOn w:val="Commentaire"/>
    <w:next w:val="Commentaire"/>
    <w:link w:val="ObjetducommentaireCar"/>
    <w:semiHidden/>
    <w:unhideWhenUsed/>
    <w:rsid w:val="00816D45"/>
    <w:rPr>
      <w:b/>
      <w:bCs/>
    </w:rPr>
  </w:style>
  <w:style w:type="character" w:customStyle="1" w:styleId="ObjetducommentaireCar">
    <w:name w:val="Objet du commentaire Car"/>
    <w:basedOn w:val="CommentaireCar"/>
    <w:link w:val="Objetducommentaire"/>
    <w:semiHidden/>
    <w:rsid w:val="00816D45"/>
    <w:rPr>
      <w:rFonts w:ascii="Arial" w:hAnsi="Arial"/>
      <w:b/>
      <w:bCs/>
      <w:lang w:val="en-GB"/>
    </w:rPr>
  </w:style>
  <w:style w:type="paragraph" w:styleId="Rvision">
    <w:name w:val="Revision"/>
    <w:hidden/>
    <w:uiPriority w:val="99"/>
    <w:semiHidden/>
    <w:rsid w:val="00A70C6A"/>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8CF4B-A70F-DE4B-A3BA-BF5E77072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1543</Words>
  <Characters>8491</Characters>
  <Application>Microsoft Office Word</Application>
  <DocSecurity>0</DocSecurity>
  <Lines>70</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SA4#89</vt:lpstr>
      <vt:lpstr>Agenda SA4#89</vt:lpstr>
    </vt:vector>
  </TitlesOfParts>
  <Manager/>
  <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
  <cp:lastModifiedBy/>
  <cp:revision>9</cp:revision>
  <cp:lastPrinted>2016-05-03T09:51:00Z</cp:lastPrinted>
  <dcterms:created xsi:type="dcterms:W3CDTF">2018-11-15T10:31:00Z</dcterms:created>
  <dcterms:modified xsi:type="dcterms:W3CDTF">2019-01-22T22:32:00Z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